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97" w:rsidRPr="00A45EA4" w:rsidRDefault="00721D97" w:rsidP="00721D97">
      <w:pPr>
        <w:spacing w:after="0" w:line="240" w:lineRule="auto"/>
        <w:ind w:left="6096"/>
        <w:rPr>
          <w:rFonts w:ascii="Times New Roman" w:eastAsia="Calibri" w:hAnsi="Times New Roman" w:cs="Times New Roman"/>
          <w:lang w:val="uk-UA"/>
        </w:rPr>
      </w:pPr>
      <w:r w:rsidRPr="00A45EA4">
        <w:rPr>
          <w:rFonts w:ascii="Times New Roman" w:eastAsia="Calibri" w:hAnsi="Times New Roman" w:cs="Times New Roman"/>
          <w:lang w:val="uk-UA"/>
        </w:rPr>
        <w:t xml:space="preserve">Додаток 2 </w:t>
      </w:r>
    </w:p>
    <w:p w:rsidR="00721D97" w:rsidRPr="00A45EA4" w:rsidRDefault="00721D97" w:rsidP="00721D97">
      <w:pPr>
        <w:spacing w:after="0" w:line="240" w:lineRule="auto"/>
        <w:ind w:left="6096"/>
        <w:rPr>
          <w:rFonts w:ascii="Times New Roman" w:eastAsia="Calibri" w:hAnsi="Times New Roman" w:cs="Times New Roman"/>
          <w:lang w:val="uk-UA"/>
        </w:rPr>
      </w:pPr>
      <w:r w:rsidRPr="00A45EA4">
        <w:rPr>
          <w:rFonts w:ascii="Times New Roman" w:eastAsia="Calibri" w:hAnsi="Times New Roman" w:cs="Times New Roman"/>
          <w:lang w:val="uk-UA"/>
        </w:rPr>
        <w:t>до договору про постачання</w:t>
      </w:r>
    </w:p>
    <w:p w:rsidR="00721D97" w:rsidRPr="00A45EA4" w:rsidRDefault="00721D97" w:rsidP="00721D97">
      <w:pPr>
        <w:spacing w:after="0" w:line="240" w:lineRule="auto"/>
        <w:ind w:left="6096"/>
        <w:rPr>
          <w:rFonts w:ascii="Times New Roman" w:eastAsia="Calibri" w:hAnsi="Times New Roman" w:cs="Times New Roman"/>
          <w:lang w:val="uk-UA"/>
        </w:rPr>
      </w:pPr>
      <w:r w:rsidRPr="00A45EA4">
        <w:rPr>
          <w:rFonts w:ascii="Times New Roman" w:eastAsia="Calibri" w:hAnsi="Times New Roman" w:cs="Times New Roman"/>
          <w:lang w:val="uk-UA"/>
        </w:rPr>
        <w:t xml:space="preserve">електричної енергії споживачу </w:t>
      </w:r>
    </w:p>
    <w:p w:rsidR="00BE577F" w:rsidRPr="00A45EA4" w:rsidRDefault="00BE577F" w:rsidP="00CD38BF">
      <w:pPr>
        <w:spacing w:after="0" w:line="240" w:lineRule="auto"/>
        <w:rPr>
          <w:rFonts w:ascii="Times New Roman" w:eastAsia="Calibri" w:hAnsi="Times New Roman" w:cs="Times New Roman"/>
          <w:lang w:val="uk-UA"/>
        </w:rPr>
      </w:pPr>
    </w:p>
    <w:p w:rsidR="00721D97" w:rsidRPr="00A45EA4" w:rsidRDefault="00A32B93" w:rsidP="00721D97">
      <w:pPr>
        <w:tabs>
          <w:tab w:val="left" w:pos="9354"/>
        </w:tabs>
        <w:spacing w:before="120"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w:t>
      </w:r>
      <w:r w:rsidR="00721D97" w:rsidRPr="00A45EA4">
        <w:rPr>
          <w:rFonts w:ascii="Times New Roman" w:eastAsia="Times New Roman" w:hAnsi="Times New Roman" w:cs="Times New Roman"/>
          <w:b/>
          <w:lang w:val="uk-UA" w:eastAsia="ru-RU"/>
        </w:rPr>
        <w:t>омерційна пропозиція постачальника електричної енергії</w:t>
      </w:r>
    </w:p>
    <w:p w:rsidR="00721D97" w:rsidRPr="00A45EA4" w:rsidRDefault="00721D97" w:rsidP="00721D97">
      <w:pPr>
        <w:tabs>
          <w:tab w:val="left" w:pos="9354"/>
        </w:tabs>
        <w:spacing w:after="0" w:line="240" w:lineRule="auto"/>
        <w:ind w:right="-2"/>
        <w:jc w:val="center"/>
        <w:rPr>
          <w:rFonts w:ascii="Times New Roman" w:eastAsia="Times New Roman" w:hAnsi="Times New Roman" w:cs="Times New Roman"/>
          <w:b/>
          <w:lang w:val="uk-UA" w:eastAsia="ru-RU"/>
        </w:rPr>
      </w:pPr>
      <w:r w:rsidRPr="00A45EA4">
        <w:rPr>
          <w:rFonts w:ascii="Times New Roman" w:eastAsia="Times New Roman" w:hAnsi="Times New Roman" w:cs="Times New Roman"/>
          <w:b/>
          <w:lang w:val="uk-UA" w:eastAsia="ru-RU"/>
        </w:rPr>
        <w:t>ТОВ «</w:t>
      </w:r>
      <w:r w:rsidR="00A32B93">
        <w:rPr>
          <w:rFonts w:ascii="Times New Roman" w:eastAsia="Times New Roman" w:hAnsi="Times New Roman" w:cs="Times New Roman"/>
          <w:b/>
          <w:lang w:val="uk-UA" w:eastAsia="ru-RU"/>
        </w:rPr>
        <w:t>ГОВА</w:t>
      </w:r>
      <w:r w:rsidRPr="00A45EA4">
        <w:rPr>
          <w:rFonts w:ascii="Times New Roman" w:eastAsia="Times New Roman" w:hAnsi="Times New Roman" w:cs="Times New Roman"/>
          <w:b/>
          <w:lang w:val="uk-UA" w:eastAsia="ru-RU"/>
        </w:rPr>
        <w:t>»</w:t>
      </w:r>
      <w:r w:rsidR="00466CF9" w:rsidRPr="00466CF9">
        <w:rPr>
          <w:rFonts w:ascii="Times New Roman" w:eastAsia="Times New Roman" w:hAnsi="Times New Roman" w:cs="Times New Roman"/>
          <w:b/>
          <w:lang w:val="uk-UA" w:eastAsia="ru-RU"/>
        </w:rPr>
        <w:t xml:space="preserve"> </w:t>
      </w:r>
      <w:r w:rsidR="00466CF9" w:rsidRPr="00A45EA4">
        <w:rPr>
          <w:rFonts w:ascii="Times New Roman" w:eastAsia="Times New Roman" w:hAnsi="Times New Roman" w:cs="Times New Roman"/>
          <w:b/>
          <w:lang w:val="uk-UA" w:eastAsia="ru-RU"/>
        </w:rPr>
        <w:t xml:space="preserve">від </w:t>
      </w:r>
      <w:r w:rsidR="00A32B93">
        <w:rPr>
          <w:rFonts w:ascii="Times New Roman" w:eastAsia="Times New Roman" w:hAnsi="Times New Roman" w:cs="Times New Roman"/>
          <w:b/>
          <w:lang w:val="uk-UA" w:eastAsia="ru-RU"/>
        </w:rPr>
        <w:t>_______</w:t>
      </w:r>
      <w:r w:rsidR="00466CF9" w:rsidRPr="00A45EA4">
        <w:rPr>
          <w:rFonts w:ascii="Times New Roman" w:eastAsia="Times New Roman" w:hAnsi="Times New Roman" w:cs="Times New Roman"/>
          <w:b/>
          <w:lang w:val="uk-UA" w:eastAsia="ru-RU"/>
        </w:rPr>
        <w:t xml:space="preserve"> року</w:t>
      </w:r>
    </w:p>
    <w:p w:rsidR="008E42FC" w:rsidRPr="00A45EA4" w:rsidRDefault="00466CF9" w:rsidP="00721D97">
      <w:pPr>
        <w:tabs>
          <w:tab w:val="left" w:pos="9354"/>
        </w:tabs>
        <w:spacing w:after="0" w:line="240" w:lineRule="auto"/>
        <w:ind w:right="-2"/>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Планові платежі </w:t>
      </w:r>
      <w:r w:rsidR="00745621">
        <w:rPr>
          <w:rFonts w:ascii="Times New Roman" w:eastAsia="Times New Roman" w:hAnsi="Times New Roman" w:cs="Times New Roman"/>
          <w:b/>
          <w:lang w:val="uk-UA" w:eastAsia="ru-RU"/>
        </w:rPr>
        <w:t xml:space="preserve"> </w:t>
      </w:r>
      <w:r w:rsidR="002022A6">
        <w:rPr>
          <w:rFonts w:ascii="Times New Roman" w:eastAsia="Times New Roman" w:hAnsi="Times New Roman" w:cs="Times New Roman"/>
          <w:b/>
          <w:lang w:val="uk-UA" w:eastAsia="ru-RU"/>
        </w:rPr>
        <w:t>з розподілом</w:t>
      </w:r>
      <w:r w:rsidR="0000356F">
        <w:rPr>
          <w:rFonts w:ascii="Times New Roman" w:eastAsia="Times New Roman" w:hAnsi="Times New Roman" w:cs="Times New Roman"/>
          <w:b/>
          <w:lang w:val="uk-UA" w:eastAsia="ru-RU"/>
        </w:rPr>
        <w:t xml:space="preserve"> </w:t>
      </w:r>
    </w:p>
    <w:p w:rsidR="00C0664E" w:rsidRPr="00A45EA4" w:rsidRDefault="00C0664E" w:rsidP="00721D97">
      <w:pPr>
        <w:tabs>
          <w:tab w:val="left" w:pos="9354"/>
        </w:tabs>
        <w:spacing w:after="0" w:line="240" w:lineRule="auto"/>
        <w:ind w:right="-2"/>
        <w:jc w:val="center"/>
        <w:rPr>
          <w:rFonts w:ascii="Times New Roman" w:eastAsia="Times New Roman" w:hAnsi="Times New Roman" w:cs="Times New Roman"/>
          <w:b/>
          <w:lang w:val="uk-UA" w:eastAsia="ru-RU"/>
        </w:rPr>
      </w:pPr>
    </w:p>
    <w:p w:rsidR="00670335" w:rsidRPr="00780EA8" w:rsidRDefault="00670335" w:rsidP="000F4C2C">
      <w:pPr>
        <w:pStyle w:val="a3"/>
        <w:numPr>
          <w:ilvl w:val="0"/>
          <w:numId w:val="1"/>
        </w:numPr>
        <w:tabs>
          <w:tab w:val="left" w:pos="9354"/>
        </w:tabs>
        <w:spacing w:after="0" w:line="240" w:lineRule="auto"/>
        <w:ind w:right="-2"/>
        <w:jc w:val="both"/>
        <w:rPr>
          <w:rFonts w:ascii="Times New Roman" w:eastAsia="Times New Roman" w:hAnsi="Times New Roman" w:cs="Times New Roman"/>
          <w:b/>
          <w:u w:val="single"/>
          <w:lang w:val="uk-UA" w:eastAsia="ru-RU"/>
        </w:rPr>
      </w:pPr>
      <w:r w:rsidRPr="00780EA8">
        <w:rPr>
          <w:rFonts w:ascii="Times New Roman" w:eastAsia="Calibri" w:hAnsi="Times New Roman" w:cs="Times New Roman"/>
          <w:b/>
          <w:u w:val="single"/>
          <w:lang w:val="uk-UA"/>
        </w:rPr>
        <w:t>Критерії, яким має відповідати особа, що обирає дану комерційну пропозицію:</w:t>
      </w:r>
    </w:p>
    <w:p w:rsidR="001D16B0" w:rsidRPr="00A45EA4" w:rsidRDefault="001D16B0" w:rsidP="001D16B0">
      <w:pPr>
        <w:spacing w:after="0"/>
        <w:jc w:val="both"/>
        <w:rPr>
          <w:rFonts w:ascii="Times New Roman" w:hAnsi="Times New Roman" w:cs="Times New Roman"/>
          <w:lang w:val="uk-UA"/>
        </w:rPr>
      </w:pPr>
      <w:r w:rsidRPr="00A45EA4">
        <w:rPr>
          <w:rFonts w:ascii="Times New Roman" w:hAnsi="Times New Roman" w:cs="Times New Roman"/>
          <w:lang w:val="uk-UA"/>
        </w:rPr>
        <w:t xml:space="preserve">Обов'язковою умовою для постачання електричної енергії Споживачу є:  </w:t>
      </w:r>
    </w:p>
    <w:p w:rsidR="001D16B0" w:rsidRPr="00A45EA4" w:rsidRDefault="00AF60FF" w:rsidP="001D16B0">
      <w:pPr>
        <w:spacing w:after="0"/>
        <w:jc w:val="both"/>
        <w:rPr>
          <w:rFonts w:ascii="Times New Roman" w:hAnsi="Times New Roman" w:cs="Times New Roman"/>
          <w:lang w:val="uk-UA"/>
        </w:rPr>
      </w:pPr>
      <w:r>
        <w:rPr>
          <w:rFonts w:ascii="Times New Roman" w:hAnsi="Times New Roman" w:cs="Times New Roman"/>
          <w:lang w:val="uk-UA"/>
        </w:rPr>
        <w:t>1) О</w:t>
      </w:r>
      <w:r w:rsidR="00131F48" w:rsidRPr="00A45EA4">
        <w:rPr>
          <w:rFonts w:ascii="Times New Roman" w:hAnsi="Times New Roman" w:cs="Times New Roman"/>
          <w:lang w:val="uk-UA"/>
        </w:rPr>
        <w:t>б’єкт С</w:t>
      </w:r>
      <w:r w:rsidR="001D16B0" w:rsidRPr="00A45EA4">
        <w:rPr>
          <w:rFonts w:ascii="Times New Roman" w:hAnsi="Times New Roman" w:cs="Times New Roman"/>
          <w:lang w:val="uk-UA"/>
        </w:rPr>
        <w:t>поживача підключений до мереж Оператора системи, у встановленому законодавством порядку;</w:t>
      </w:r>
    </w:p>
    <w:p w:rsidR="001D16B0" w:rsidRPr="00A45EA4" w:rsidRDefault="00301CA7" w:rsidP="001D16B0">
      <w:pPr>
        <w:spacing w:after="0"/>
        <w:jc w:val="both"/>
        <w:rPr>
          <w:rFonts w:ascii="Times New Roman" w:hAnsi="Times New Roman" w:cs="Times New Roman"/>
          <w:lang w:val="uk-UA"/>
        </w:rPr>
      </w:pPr>
      <w:r w:rsidRPr="00A45EA4">
        <w:rPr>
          <w:rFonts w:ascii="Times New Roman" w:hAnsi="Times New Roman" w:cs="Times New Roman"/>
          <w:lang w:val="uk-UA"/>
        </w:rPr>
        <w:t>2</w:t>
      </w:r>
      <w:r w:rsidR="00131F48" w:rsidRPr="00A45EA4">
        <w:rPr>
          <w:rFonts w:ascii="Times New Roman" w:hAnsi="Times New Roman" w:cs="Times New Roman"/>
          <w:lang w:val="uk-UA"/>
        </w:rPr>
        <w:t>) С</w:t>
      </w:r>
      <w:r w:rsidR="001D16B0" w:rsidRPr="00A45EA4">
        <w:rPr>
          <w:rFonts w:ascii="Times New Roman" w:hAnsi="Times New Roman" w:cs="Times New Roman"/>
          <w:lang w:val="uk-UA"/>
        </w:rPr>
        <w:t>поживач є стороною діючого договору про надання послуг з розподілу (передачі</w:t>
      </w:r>
      <w:r w:rsidR="00AF60FF">
        <w:rPr>
          <w:rFonts w:ascii="Times New Roman" w:hAnsi="Times New Roman" w:cs="Times New Roman"/>
          <w:lang w:val="uk-UA"/>
        </w:rPr>
        <w:t>) електричної енергії Споживачу;</w:t>
      </w:r>
    </w:p>
    <w:p w:rsidR="001D16B0" w:rsidRPr="00A45EA4" w:rsidRDefault="00301CA7" w:rsidP="001D16B0">
      <w:pPr>
        <w:spacing w:after="0"/>
        <w:jc w:val="both"/>
        <w:rPr>
          <w:rFonts w:ascii="Times New Roman" w:hAnsi="Times New Roman" w:cs="Times New Roman"/>
          <w:lang w:val="uk-UA"/>
        </w:rPr>
      </w:pPr>
      <w:r w:rsidRPr="00A45EA4">
        <w:rPr>
          <w:rFonts w:ascii="Times New Roman" w:hAnsi="Times New Roman" w:cs="Times New Roman"/>
          <w:lang w:val="uk-UA"/>
        </w:rPr>
        <w:t>3</w:t>
      </w:r>
      <w:r w:rsidR="001D16B0" w:rsidRPr="00A45EA4">
        <w:rPr>
          <w:rFonts w:ascii="Times New Roman" w:hAnsi="Times New Roman" w:cs="Times New Roman"/>
          <w:lang w:val="uk-UA"/>
        </w:rPr>
        <w:t>)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(далі – ОСР), до мереж якого приєднаний цей Споживач;</w:t>
      </w:r>
    </w:p>
    <w:p w:rsidR="001D16B0" w:rsidRPr="00A45EA4" w:rsidRDefault="00301CA7" w:rsidP="001D16B0">
      <w:pPr>
        <w:spacing w:after="0"/>
        <w:jc w:val="both"/>
        <w:rPr>
          <w:rFonts w:ascii="Times New Roman" w:hAnsi="Times New Roman" w:cs="Times New Roman"/>
          <w:lang w:val="uk-UA"/>
        </w:rPr>
      </w:pPr>
      <w:r w:rsidRPr="00A45EA4">
        <w:rPr>
          <w:rFonts w:ascii="Times New Roman" w:hAnsi="Times New Roman" w:cs="Times New Roman"/>
          <w:lang w:val="uk-UA"/>
        </w:rPr>
        <w:t>4</w:t>
      </w:r>
      <w:r w:rsidR="001D16B0" w:rsidRPr="00A45EA4">
        <w:rPr>
          <w:rFonts w:ascii="Times New Roman" w:hAnsi="Times New Roman" w:cs="Times New Roman"/>
          <w:lang w:val="uk-UA"/>
        </w:rPr>
        <w:t>)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rsidR="001D16B0" w:rsidRPr="00A45EA4" w:rsidRDefault="00301CA7" w:rsidP="001D16B0">
      <w:pPr>
        <w:spacing w:after="0"/>
        <w:jc w:val="both"/>
        <w:rPr>
          <w:rFonts w:ascii="Times New Roman" w:hAnsi="Times New Roman" w:cs="Times New Roman"/>
          <w:lang w:val="uk-UA"/>
        </w:rPr>
      </w:pPr>
      <w:r w:rsidRPr="00A45EA4">
        <w:rPr>
          <w:rFonts w:ascii="Times New Roman" w:hAnsi="Times New Roman" w:cs="Times New Roman"/>
          <w:lang w:val="uk-UA"/>
        </w:rPr>
        <w:t>5</w:t>
      </w:r>
      <w:r w:rsidR="001D16B0" w:rsidRPr="00A45EA4">
        <w:rPr>
          <w:rFonts w:ascii="Times New Roman" w:hAnsi="Times New Roman" w:cs="Times New Roman"/>
          <w:lang w:val="uk-UA"/>
        </w:rPr>
        <w:t>) 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rsidR="00131F48" w:rsidRPr="00A45EA4" w:rsidRDefault="00301CA7" w:rsidP="0055093D">
      <w:pPr>
        <w:spacing w:after="0"/>
        <w:jc w:val="both"/>
        <w:rPr>
          <w:rFonts w:ascii="Times New Roman" w:hAnsi="Times New Roman" w:cs="Times New Roman"/>
          <w:lang w:val="uk-UA"/>
        </w:rPr>
      </w:pPr>
      <w:r w:rsidRPr="00A45EA4">
        <w:rPr>
          <w:rFonts w:ascii="Times New Roman" w:hAnsi="Times New Roman" w:cs="Times New Roman"/>
          <w:lang w:val="uk-UA"/>
        </w:rPr>
        <w:t>6</w:t>
      </w:r>
      <w:r w:rsidR="00131F48" w:rsidRPr="00A45EA4">
        <w:rPr>
          <w:rFonts w:ascii="Times New Roman" w:hAnsi="Times New Roman" w:cs="Times New Roman"/>
          <w:lang w:val="uk-UA"/>
        </w:rPr>
        <w:t>) С</w:t>
      </w:r>
      <w:r w:rsidR="001D16B0" w:rsidRPr="00A45EA4">
        <w:rPr>
          <w:rFonts w:ascii="Times New Roman" w:hAnsi="Times New Roman" w:cs="Times New Roman"/>
          <w:lang w:val="uk-UA"/>
        </w:rPr>
        <w:t>поживач відповідає критеріям обраної ним комерційної пропозиції.</w:t>
      </w:r>
    </w:p>
    <w:p w:rsidR="0055093D" w:rsidRPr="00A45EA4" w:rsidRDefault="0055093D" w:rsidP="007469C4">
      <w:pPr>
        <w:pStyle w:val="Style1"/>
        <w:widowControl/>
        <w:spacing w:line="240" w:lineRule="auto"/>
        <w:rPr>
          <w:b/>
          <w:sz w:val="22"/>
          <w:szCs w:val="22"/>
          <w:lang w:val="uk-UA"/>
        </w:rPr>
      </w:pPr>
    </w:p>
    <w:p w:rsidR="009477CF" w:rsidRPr="00A45EA4" w:rsidRDefault="00847B40" w:rsidP="007469C4">
      <w:pPr>
        <w:pStyle w:val="Style1"/>
        <w:widowControl/>
        <w:spacing w:line="240" w:lineRule="auto"/>
        <w:rPr>
          <w:sz w:val="22"/>
          <w:szCs w:val="22"/>
          <w:lang w:val="uk-UA"/>
        </w:rPr>
      </w:pPr>
      <w:r w:rsidRPr="00780EA8">
        <w:rPr>
          <w:b/>
          <w:sz w:val="22"/>
          <w:szCs w:val="22"/>
          <w:u w:val="single"/>
          <w:lang w:val="uk-UA"/>
        </w:rPr>
        <w:t xml:space="preserve">2. </w:t>
      </w:r>
      <w:r w:rsidR="00027E5F" w:rsidRPr="00780EA8">
        <w:rPr>
          <w:b/>
          <w:sz w:val="22"/>
          <w:szCs w:val="22"/>
          <w:u w:val="single"/>
          <w:lang w:val="uk-UA"/>
        </w:rPr>
        <w:t>Ціна на електричну енергію</w:t>
      </w:r>
      <w:r w:rsidR="00027E5F" w:rsidRPr="00A45EA4">
        <w:rPr>
          <w:b/>
          <w:sz w:val="22"/>
          <w:szCs w:val="22"/>
          <w:lang w:val="uk-UA"/>
        </w:rPr>
        <w:t xml:space="preserve"> (грн за 1 кВт*год, без ПДВ)</w:t>
      </w:r>
      <w:r w:rsidR="00CC7593" w:rsidRPr="00A45EA4">
        <w:rPr>
          <w:sz w:val="22"/>
          <w:szCs w:val="22"/>
          <w:lang w:val="uk-UA"/>
        </w:rPr>
        <w:t xml:space="preserve"> </w:t>
      </w:r>
      <w:r w:rsidR="009477CF" w:rsidRPr="00A45EA4">
        <w:rPr>
          <w:sz w:val="22"/>
          <w:szCs w:val="22"/>
          <w:lang w:val="uk-UA"/>
        </w:rPr>
        <w:t xml:space="preserve">розраховується за формулою: </w:t>
      </w:r>
    </w:p>
    <w:p w:rsidR="00C50AA0" w:rsidRPr="00A45EA4" w:rsidRDefault="007626CC" w:rsidP="000F4C2C">
      <w:pPr>
        <w:spacing w:after="0" w:line="240" w:lineRule="auto"/>
        <w:jc w:val="both"/>
        <w:rPr>
          <w:rFonts w:ascii="Times New Roman" w:eastAsia="Times New Roman" w:hAnsi="Times New Roman" w:cs="Times New Roman"/>
          <w:b/>
          <w:bCs/>
          <w:color w:val="00011C"/>
          <w:lang w:val="uk-UA" w:eastAsia="ru-RU"/>
        </w:rPr>
      </w:pPr>
      <w:r w:rsidRPr="00A45EA4">
        <w:rPr>
          <w:rFonts w:ascii="Times New Roman" w:eastAsia="Times New Roman" w:hAnsi="Times New Roman" w:cs="Times New Roman"/>
          <w:b/>
          <w:bCs/>
          <w:color w:val="00011C"/>
          <w:lang w:val="uk-UA" w:eastAsia="ru-RU"/>
        </w:rPr>
        <w:t xml:space="preserve">               </w:t>
      </w:r>
    </w:p>
    <w:p w:rsidR="0084521C" w:rsidRPr="00A45EA4" w:rsidRDefault="0084521C" w:rsidP="0084521C">
      <w:pPr>
        <w:spacing w:after="0" w:line="240" w:lineRule="auto"/>
        <w:jc w:val="both"/>
        <w:rPr>
          <w:rFonts w:ascii="Times New Roman" w:eastAsia="Times New Roman" w:hAnsi="Times New Roman" w:cs="Times New Roman"/>
          <w:color w:val="00011C"/>
          <w:lang w:val="uk-UA" w:eastAsia="ru-RU"/>
        </w:rPr>
      </w:pPr>
      <w:r w:rsidRPr="00A45EA4">
        <w:rPr>
          <w:rFonts w:ascii="Times New Roman" w:eastAsia="Times New Roman" w:hAnsi="Times New Roman" w:cs="Times New Roman"/>
          <w:b/>
          <w:bCs/>
          <w:color w:val="00011C"/>
          <w:lang w:val="uk-UA" w:eastAsia="ru-RU"/>
        </w:rPr>
        <w:t>Ц</w:t>
      </w:r>
      <w:r>
        <w:rPr>
          <w:rFonts w:ascii="Times New Roman" w:eastAsia="Times New Roman" w:hAnsi="Times New Roman" w:cs="Times New Roman"/>
          <w:b/>
          <w:bCs/>
          <w:color w:val="00011C"/>
          <w:lang w:val="uk-UA" w:eastAsia="ru-RU"/>
        </w:rPr>
        <w:t xml:space="preserve"> </w:t>
      </w:r>
      <w:r w:rsidRPr="00A45EA4">
        <w:rPr>
          <w:rFonts w:ascii="Times New Roman" w:eastAsia="Times New Roman" w:hAnsi="Times New Roman" w:cs="Times New Roman"/>
          <w:b/>
          <w:bCs/>
          <w:color w:val="00011C"/>
          <w:lang w:val="uk-UA" w:eastAsia="ru-RU"/>
        </w:rPr>
        <w:t xml:space="preserve">= </w:t>
      </w:r>
      <w:proofErr w:type="spellStart"/>
      <w:r w:rsidRPr="00A45EA4">
        <w:rPr>
          <w:rFonts w:ascii="Times New Roman" w:eastAsia="Times New Roman" w:hAnsi="Times New Roman" w:cs="Times New Roman"/>
          <w:b/>
          <w:bCs/>
          <w:color w:val="00011C"/>
          <w:lang w:val="uk-UA" w:eastAsia="ru-RU"/>
        </w:rPr>
        <w:t>Цз</w:t>
      </w:r>
      <w:proofErr w:type="spellEnd"/>
      <w:r w:rsidRPr="00A45EA4">
        <w:rPr>
          <w:rFonts w:ascii="Times New Roman" w:eastAsia="Times New Roman" w:hAnsi="Times New Roman" w:cs="Times New Roman"/>
          <w:b/>
          <w:bCs/>
          <w:color w:val="00011C"/>
          <w:lang w:val="uk-UA" w:eastAsia="ru-RU"/>
        </w:rPr>
        <w:t xml:space="preserve"> х </w:t>
      </w:r>
      <w:r>
        <w:rPr>
          <w:rFonts w:ascii="Times New Roman" w:eastAsia="Times New Roman" w:hAnsi="Times New Roman" w:cs="Times New Roman"/>
          <w:b/>
          <w:bCs/>
          <w:color w:val="00011C"/>
          <w:lang w:val="uk-UA" w:eastAsia="ru-RU"/>
        </w:rPr>
        <w:t>К</w:t>
      </w:r>
      <w:r>
        <w:rPr>
          <w:rFonts w:ascii="Times New Roman" w:eastAsia="Times New Roman" w:hAnsi="Times New Roman" w:cs="Times New Roman"/>
          <w:b/>
          <w:bCs/>
          <w:color w:val="00011C"/>
          <w:vertAlign w:val="subscript"/>
          <w:lang w:val="uk-UA" w:eastAsia="ru-RU"/>
        </w:rPr>
        <w:t xml:space="preserve"> </w:t>
      </w:r>
      <w:r w:rsidRPr="00A45EA4">
        <w:rPr>
          <w:rFonts w:ascii="Times New Roman" w:eastAsia="Times New Roman" w:hAnsi="Times New Roman" w:cs="Times New Roman"/>
          <w:b/>
          <w:bCs/>
          <w:color w:val="00011C"/>
          <w:lang w:val="uk-UA" w:eastAsia="ru-RU"/>
        </w:rPr>
        <w:t xml:space="preserve">+ </w:t>
      </w:r>
      <w:proofErr w:type="spellStart"/>
      <w:r w:rsidRPr="00A45EA4">
        <w:rPr>
          <w:rFonts w:ascii="Times New Roman" w:eastAsia="Times New Roman" w:hAnsi="Times New Roman" w:cs="Times New Roman"/>
          <w:b/>
          <w:bCs/>
          <w:color w:val="00011C"/>
          <w:lang w:val="uk-UA" w:eastAsia="ru-RU"/>
        </w:rPr>
        <w:t>Црозп</w:t>
      </w:r>
      <w:proofErr w:type="spellEnd"/>
      <w:r w:rsidRPr="00A45EA4">
        <w:rPr>
          <w:rFonts w:ascii="Times New Roman" w:eastAsia="Times New Roman" w:hAnsi="Times New Roman" w:cs="Times New Roman"/>
          <w:b/>
          <w:bCs/>
          <w:color w:val="00011C"/>
          <w:lang w:val="uk-UA" w:eastAsia="ru-RU"/>
        </w:rPr>
        <w:t xml:space="preserve"> + </w:t>
      </w:r>
      <w:proofErr w:type="spellStart"/>
      <w:r w:rsidRPr="00A45EA4">
        <w:rPr>
          <w:rFonts w:ascii="Times New Roman" w:eastAsia="Times New Roman" w:hAnsi="Times New Roman" w:cs="Times New Roman"/>
          <w:b/>
          <w:bCs/>
          <w:color w:val="00011C"/>
          <w:lang w:val="uk-UA" w:eastAsia="ru-RU"/>
        </w:rPr>
        <w:t>Цперед</w:t>
      </w:r>
      <w:proofErr w:type="spellEnd"/>
      <w:r w:rsidRPr="00A45EA4">
        <w:rPr>
          <w:rFonts w:ascii="Times New Roman" w:eastAsia="Times New Roman" w:hAnsi="Times New Roman" w:cs="Times New Roman"/>
          <w:b/>
          <w:bCs/>
          <w:color w:val="00011C"/>
          <w:lang w:val="uk-UA" w:eastAsia="ru-RU"/>
        </w:rPr>
        <w:t xml:space="preserve"> + </w:t>
      </w:r>
      <w:proofErr w:type="spellStart"/>
      <w:r w:rsidRPr="00A45EA4">
        <w:rPr>
          <w:rFonts w:ascii="Times New Roman" w:eastAsia="Times New Roman" w:hAnsi="Times New Roman" w:cs="Times New Roman"/>
          <w:b/>
          <w:bCs/>
          <w:color w:val="00011C"/>
          <w:lang w:val="uk-UA" w:eastAsia="ru-RU"/>
        </w:rPr>
        <w:t>Цпост</w:t>
      </w:r>
      <w:proofErr w:type="spellEnd"/>
      <w:r w:rsidRPr="00A45EA4">
        <w:rPr>
          <w:rFonts w:ascii="Times New Roman" w:eastAsia="Times New Roman" w:hAnsi="Times New Roman" w:cs="Times New Roman"/>
          <w:color w:val="00011C"/>
          <w:lang w:val="uk-UA" w:eastAsia="ru-RU"/>
        </w:rPr>
        <w:t>, де</w:t>
      </w:r>
    </w:p>
    <w:p w:rsidR="0084521C" w:rsidRPr="00A45EA4" w:rsidRDefault="0084521C" w:rsidP="0084521C">
      <w:pPr>
        <w:spacing w:after="0" w:line="240" w:lineRule="auto"/>
        <w:jc w:val="both"/>
        <w:rPr>
          <w:rFonts w:ascii="Times New Roman" w:eastAsia="Times New Roman" w:hAnsi="Times New Roman" w:cs="Times New Roman"/>
          <w:b/>
          <w:bCs/>
          <w:color w:val="00011C"/>
          <w:lang w:val="uk-UA" w:eastAsia="ru-RU"/>
        </w:rPr>
      </w:pPr>
    </w:p>
    <w:p w:rsidR="0084521C" w:rsidRPr="00F16C7A" w:rsidRDefault="0084521C" w:rsidP="0084521C">
      <w:pPr>
        <w:pStyle w:val="Style1"/>
        <w:widowControl/>
        <w:spacing w:line="240" w:lineRule="auto"/>
        <w:rPr>
          <w:rFonts w:eastAsia="Times New Roman"/>
          <w:bCs/>
          <w:color w:val="00011C"/>
          <w:sz w:val="22"/>
          <w:szCs w:val="22"/>
          <w:lang w:val="uk-UA"/>
        </w:rPr>
      </w:pPr>
      <w:r w:rsidRPr="00BA1296">
        <w:rPr>
          <w:rFonts w:eastAsia="Times New Roman"/>
          <w:b/>
          <w:bCs/>
          <w:color w:val="00011C"/>
          <w:sz w:val="22"/>
          <w:szCs w:val="22"/>
          <w:lang w:val="uk-UA"/>
        </w:rPr>
        <w:t xml:space="preserve">Ц – </w:t>
      </w:r>
      <w:r w:rsidRPr="001968FA">
        <w:rPr>
          <w:rFonts w:eastAsia="Times New Roman"/>
          <w:bCs/>
          <w:color w:val="00011C"/>
          <w:sz w:val="22"/>
          <w:szCs w:val="22"/>
          <w:lang w:val="uk-UA"/>
        </w:rPr>
        <w:t>фактична ц</w:t>
      </w:r>
      <w:r w:rsidRPr="00BA1296">
        <w:rPr>
          <w:rFonts w:eastAsia="Times New Roman"/>
          <w:bCs/>
          <w:color w:val="00011C"/>
          <w:sz w:val="22"/>
          <w:szCs w:val="22"/>
          <w:lang w:val="uk-UA"/>
        </w:rPr>
        <w:t>іна електричної енергії за місяць.</w:t>
      </w:r>
    </w:p>
    <w:p w:rsidR="0084521C" w:rsidRDefault="0084521C" w:rsidP="0084521C">
      <w:pPr>
        <w:pStyle w:val="Style1"/>
        <w:widowControl/>
        <w:spacing w:line="240" w:lineRule="auto"/>
        <w:rPr>
          <w:rFonts w:eastAsia="Times New Roman"/>
          <w:b/>
          <w:bCs/>
          <w:color w:val="00011C"/>
          <w:sz w:val="22"/>
          <w:szCs w:val="22"/>
          <w:lang w:val="uk-UA"/>
        </w:rPr>
      </w:pPr>
    </w:p>
    <w:p w:rsidR="0084521C" w:rsidRPr="00001089" w:rsidRDefault="0084521C" w:rsidP="0084521C">
      <w:pPr>
        <w:pStyle w:val="Style1"/>
        <w:widowControl/>
        <w:spacing w:line="240" w:lineRule="auto"/>
        <w:rPr>
          <w:sz w:val="22"/>
          <w:szCs w:val="22"/>
          <w:lang w:val="uk-UA"/>
        </w:rPr>
      </w:pPr>
      <w:proofErr w:type="spellStart"/>
      <w:r w:rsidRPr="00A45EA4">
        <w:rPr>
          <w:rFonts w:eastAsia="Times New Roman"/>
          <w:b/>
          <w:bCs/>
          <w:color w:val="00011C"/>
          <w:sz w:val="22"/>
          <w:szCs w:val="22"/>
          <w:lang w:val="uk-UA"/>
        </w:rPr>
        <w:t>Цз</w:t>
      </w:r>
      <w:proofErr w:type="spellEnd"/>
      <w:r w:rsidRPr="00A45EA4">
        <w:rPr>
          <w:sz w:val="22"/>
          <w:szCs w:val="22"/>
          <w:lang w:val="uk-UA"/>
        </w:rPr>
        <w:t xml:space="preserve"> – середньозважена ціна закупівлі електричної енергії на </w:t>
      </w:r>
      <w:r>
        <w:rPr>
          <w:sz w:val="22"/>
          <w:szCs w:val="22"/>
          <w:lang w:val="uk-UA"/>
        </w:rPr>
        <w:t>ринку</w:t>
      </w:r>
      <w:r w:rsidRPr="00A45EA4">
        <w:rPr>
          <w:sz w:val="22"/>
          <w:szCs w:val="22"/>
          <w:lang w:val="uk-UA"/>
        </w:rPr>
        <w:t xml:space="preserve"> «на добу наперед»</w:t>
      </w:r>
      <w:r>
        <w:rPr>
          <w:sz w:val="22"/>
          <w:szCs w:val="22"/>
          <w:lang w:val="uk-UA"/>
        </w:rPr>
        <w:t>, на внутрішньодобовому ринку (</w:t>
      </w:r>
      <w:r w:rsidRPr="00A45EA4">
        <w:rPr>
          <w:sz w:val="22"/>
          <w:szCs w:val="22"/>
          <w:lang w:val="uk-UA"/>
        </w:rPr>
        <w:t>на аукціоні РДН/ВДР</w:t>
      </w:r>
      <w:r>
        <w:rPr>
          <w:sz w:val="22"/>
          <w:szCs w:val="22"/>
          <w:lang w:val="uk-UA"/>
        </w:rPr>
        <w:t>)</w:t>
      </w:r>
      <w:r w:rsidRPr="00A45EA4">
        <w:rPr>
          <w:sz w:val="22"/>
          <w:szCs w:val="22"/>
          <w:lang w:val="uk-UA"/>
        </w:rPr>
        <w:t xml:space="preserve">, на балансуючому ринку, яка визначається з урахуванням </w:t>
      </w:r>
      <w:r w:rsidRPr="003A6F61">
        <w:rPr>
          <w:sz w:val="22"/>
          <w:szCs w:val="22"/>
          <w:lang w:val="uk-UA"/>
        </w:rPr>
        <w:t xml:space="preserve">оперативних даних щодо погодинних цін на ринках «на добу наперед», </w:t>
      </w:r>
      <w:r>
        <w:rPr>
          <w:sz w:val="22"/>
          <w:szCs w:val="22"/>
          <w:lang w:val="uk-UA"/>
        </w:rPr>
        <w:t>на внутрішньодобовому ринку (</w:t>
      </w:r>
      <w:r w:rsidRPr="003A6F61">
        <w:rPr>
          <w:sz w:val="22"/>
          <w:szCs w:val="22"/>
          <w:lang w:val="uk-UA"/>
        </w:rPr>
        <w:t>аукціоні РДН/ВДР</w:t>
      </w:r>
      <w:r>
        <w:rPr>
          <w:sz w:val="22"/>
          <w:szCs w:val="22"/>
          <w:lang w:val="uk-UA"/>
        </w:rPr>
        <w:t>)</w:t>
      </w:r>
      <w:r w:rsidRPr="003A6F61">
        <w:rPr>
          <w:sz w:val="22"/>
          <w:szCs w:val="22"/>
          <w:lang w:val="uk-UA"/>
        </w:rPr>
        <w:t xml:space="preserve">, на балансуючому ринку, </w:t>
      </w:r>
      <w:r w:rsidRPr="009A1DAF">
        <w:rPr>
          <w:sz w:val="22"/>
          <w:szCs w:val="22"/>
          <w:lang w:val="uk-UA"/>
        </w:rPr>
        <w:t>у звітному місяці</w:t>
      </w:r>
      <w:r w:rsidRPr="003A6F61">
        <w:rPr>
          <w:b/>
          <w:sz w:val="22"/>
          <w:szCs w:val="22"/>
          <w:lang w:val="uk-UA"/>
        </w:rPr>
        <w:t xml:space="preserve"> </w:t>
      </w:r>
      <w:r w:rsidRPr="003A6F61">
        <w:rPr>
          <w:sz w:val="22"/>
          <w:szCs w:val="22"/>
          <w:lang w:val="uk-UA"/>
        </w:rPr>
        <w:t>(Ціна закупівлі електричної енергії також включає всі обов’язкові податки (крім ПДВ, що обліковується окремо), з урахуванням зборів та платежів, що передбачені законодавством, зокрема Правилами ринку, Правилами ринку «на добу наперед» та внутрішньодобовому ринку, іншими нормативними документами</w:t>
      </w:r>
      <w:r>
        <w:rPr>
          <w:sz w:val="22"/>
          <w:szCs w:val="22"/>
          <w:lang w:val="uk-UA"/>
        </w:rPr>
        <w:t xml:space="preserve">. </w:t>
      </w:r>
      <w:r w:rsidRPr="00BC0461">
        <w:rPr>
          <w:i/>
          <w:sz w:val="22"/>
          <w:szCs w:val="22"/>
          <w:lang w:val="uk-UA"/>
        </w:rPr>
        <w:t xml:space="preserve"> </w:t>
      </w:r>
    </w:p>
    <w:p w:rsidR="0084521C" w:rsidRPr="003A6F61" w:rsidRDefault="0084521C" w:rsidP="0084521C">
      <w:pPr>
        <w:pStyle w:val="Style1"/>
        <w:widowControl/>
        <w:spacing w:line="240" w:lineRule="auto"/>
        <w:rPr>
          <w:b/>
          <w:sz w:val="22"/>
          <w:szCs w:val="22"/>
          <w:lang w:val="uk-UA"/>
        </w:rPr>
      </w:pPr>
    </w:p>
    <w:p w:rsidR="0084521C" w:rsidRPr="004B306C" w:rsidRDefault="0084521C" w:rsidP="0084521C">
      <w:pPr>
        <w:pStyle w:val="Style1"/>
        <w:widowControl/>
        <w:spacing w:line="240" w:lineRule="auto"/>
        <w:rPr>
          <w:sz w:val="22"/>
          <w:szCs w:val="22"/>
          <w:lang w:val="uk-UA"/>
        </w:rPr>
      </w:pPr>
      <w:r w:rsidRPr="003A6F61">
        <w:rPr>
          <w:rFonts w:eastAsia="Times New Roman"/>
          <w:b/>
          <w:bCs/>
          <w:color w:val="00011C"/>
          <w:lang w:val="uk-UA"/>
        </w:rPr>
        <w:t>К</w:t>
      </w:r>
      <w:r w:rsidRPr="003A6F61">
        <w:rPr>
          <w:rFonts w:eastAsia="Times New Roman"/>
          <w:b/>
          <w:bCs/>
          <w:color w:val="00011C"/>
          <w:vertAlign w:val="subscript"/>
          <w:lang w:val="uk-UA"/>
        </w:rPr>
        <w:t xml:space="preserve">   </w:t>
      </w:r>
      <w:r w:rsidRPr="003A6F61">
        <w:rPr>
          <w:rFonts w:eastAsia="Times New Roman"/>
          <w:b/>
          <w:bCs/>
          <w:color w:val="00011C"/>
          <w:lang w:val="uk-UA"/>
        </w:rPr>
        <w:t xml:space="preserve">- </w:t>
      </w:r>
      <w:r w:rsidRPr="007856F6">
        <w:rPr>
          <w:sz w:val="22"/>
          <w:szCs w:val="22"/>
          <w:lang w:val="uk-UA"/>
        </w:rPr>
        <w:t>коефіцієнт, який враховує прогнозні витрати (</w:t>
      </w:r>
      <w:r w:rsidRPr="004B306C">
        <w:rPr>
          <w:sz w:val="22"/>
          <w:szCs w:val="22"/>
          <w:lang w:val="uk-UA"/>
        </w:rPr>
        <w:t>регульовані та фіксовані платежі, інші платежі тощо) Постачальника для забезпечення діяльності на організованих сегментах ринку (ринку «на добу наперед», внутрішньодобовому ринку, балансуючому ринку тощо).</w:t>
      </w:r>
    </w:p>
    <w:p w:rsidR="0084521C" w:rsidRPr="002C4993" w:rsidRDefault="0084521C" w:rsidP="0084521C">
      <w:pPr>
        <w:pStyle w:val="Style1"/>
        <w:widowControl/>
        <w:spacing w:line="240" w:lineRule="auto"/>
        <w:rPr>
          <w:rFonts w:eastAsia="Times New Roman"/>
          <w:b/>
          <w:bCs/>
          <w:color w:val="00011C"/>
          <w:lang w:val="uk-UA"/>
        </w:rPr>
      </w:pPr>
    </w:p>
    <w:p w:rsidR="0084521C" w:rsidRPr="004B306C" w:rsidRDefault="0084521C" w:rsidP="0084521C">
      <w:pPr>
        <w:pStyle w:val="Style1"/>
        <w:widowControl/>
        <w:spacing w:line="240" w:lineRule="auto"/>
        <w:rPr>
          <w:sz w:val="22"/>
          <w:szCs w:val="22"/>
        </w:rPr>
      </w:pPr>
      <w:r w:rsidRPr="004B306C">
        <w:rPr>
          <w:sz w:val="22"/>
          <w:szCs w:val="22"/>
          <w:lang w:val="uk-UA"/>
        </w:rPr>
        <w:t xml:space="preserve">Для даної Комерційної пропозиції К = </w:t>
      </w:r>
      <w:r w:rsidR="0085782C" w:rsidRPr="0085782C">
        <w:rPr>
          <w:b/>
          <w:sz w:val="22"/>
          <w:szCs w:val="22"/>
          <w:lang w:val="uk-UA"/>
        </w:rPr>
        <w:t>1</w:t>
      </w:r>
    </w:p>
    <w:p w:rsidR="0084521C" w:rsidRPr="004B306C" w:rsidRDefault="0084521C" w:rsidP="0084521C">
      <w:pPr>
        <w:pStyle w:val="Style1"/>
        <w:widowControl/>
        <w:spacing w:line="240" w:lineRule="auto"/>
        <w:rPr>
          <w:sz w:val="22"/>
          <w:szCs w:val="22"/>
          <w:lang w:val="uk-UA"/>
        </w:rPr>
      </w:pPr>
    </w:p>
    <w:p w:rsidR="0084521C" w:rsidRPr="004B306C" w:rsidRDefault="0084521C" w:rsidP="0084521C">
      <w:pPr>
        <w:pStyle w:val="a3"/>
        <w:ind w:left="0"/>
        <w:jc w:val="both"/>
        <w:rPr>
          <w:rFonts w:ascii="Times New Roman" w:eastAsiaTheme="minorEastAsia" w:hAnsi="Times New Roman" w:cs="Times New Roman"/>
          <w:lang w:val="uk-UA" w:eastAsia="ru-RU"/>
        </w:rPr>
      </w:pPr>
      <w:proofErr w:type="spellStart"/>
      <w:r w:rsidRPr="004B306C">
        <w:rPr>
          <w:rFonts w:ascii="Times New Roman" w:hAnsi="Times New Roman" w:cs="Times New Roman"/>
          <w:b/>
          <w:lang w:val="uk-UA"/>
        </w:rPr>
        <w:t>Црозп</w:t>
      </w:r>
      <w:proofErr w:type="spellEnd"/>
      <w:r w:rsidRPr="004B306C">
        <w:rPr>
          <w:rFonts w:ascii="Times New Roman" w:hAnsi="Times New Roman" w:cs="Times New Roman"/>
          <w:lang w:val="uk-UA"/>
        </w:rPr>
        <w:t xml:space="preserve"> - </w:t>
      </w:r>
      <w:r w:rsidRPr="004B306C">
        <w:rPr>
          <w:rFonts w:ascii="Times New Roman" w:eastAsiaTheme="minorEastAsia" w:hAnsi="Times New Roman" w:cs="Times New Roman"/>
          <w:lang w:val="uk-UA" w:eastAsia="ru-RU"/>
        </w:rPr>
        <w:t xml:space="preserve">ціна (тариф) послуг Оператора системи розподілу встановлюється НКРЕКП та розміщуються на офіційному сайті Оператора системи розподілу; </w:t>
      </w:r>
    </w:p>
    <w:p w:rsidR="0084521C" w:rsidRPr="004B306C" w:rsidRDefault="0084521C" w:rsidP="0084521C">
      <w:pPr>
        <w:pStyle w:val="a3"/>
        <w:ind w:left="0"/>
        <w:jc w:val="both"/>
        <w:rPr>
          <w:rFonts w:ascii="Times New Roman" w:eastAsiaTheme="minorEastAsia" w:hAnsi="Times New Roman" w:cs="Times New Roman"/>
          <w:lang w:val="uk-UA" w:eastAsia="ru-RU"/>
        </w:rPr>
      </w:pPr>
      <w:proofErr w:type="spellStart"/>
      <w:r w:rsidRPr="004B306C">
        <w:rPr>
          <w:rFonts w:ascii="Times New Roman" w:hAnsi="Times New Roman" w:cs="Times New Roman"/>
          <w:b/>
          <w:lang w:val="uk-UA"/>
        </w:rPr>
        <w:t>Цперед</w:t>
      </w:r>
      <w:proofErr w:type="spellEnd"/>
      <w:r w:rsidRPr="004B306C">
        <w:rPr>
          <w:rFonts w:ascii="Times New Roman" w:hAnsi="Times New Roman" w:cs="Times New Roman"/>
          <w:lang w:val="uk-UA"/>
        </w:rPr>
        <w:t xml:space="preserve"> - </w:t>
      </w:r>
      <w:r w:rsidRPr="004B306C">
        <w:rPr>
          <w:rFonts w:ascii="Times New Roman" w:eastAsiaTheme="minorEastAsia" w:hAnsi="Times New Roman" w:cs="Times New Roman"/>
          <w:lang w:val="uk-UA" w:eastAsia="ru-RU"/>
        </w:rPr>
        <w:t xml:space="preserve">ціна (тариф) послуг Оператора системи передачі встановлюється НКРЕКП та розміщуються на офіційному сайті Оператора системи передачі; </w:t>
      </w:r>
    </w:p>
    <w:p w:rsidR="0084521C" w:rsidRPr="004B306C" w:rsidRDefault="0084521C" w:rsidP="0084521C">
      <w:pPr>
        <w:pStyle w:val="a3"/>
        <w:ind w:left="0"/>
        <w:jc w:val="both"/>
        <w:rPr>
          <w:rFonts w:ascii="Times New Roman" w:eastAsiaTheme="minorEastAsia" w:hAnsi="Times New Roman" w:cs="Times New Roman"/>
          <w:lang w:val="uk-UA" w:eastAsia="ru-RU"/>
        </w:rPr>
      </w:pPr>
    </w:p>
    <w:p w:rsidR="0084521C" w:rsidRPr="009B10D3" w:rsidRDefault="0084521C" w:rsidP="0084521C">
      <w:pPr>
        <w:pStyle w:val="a3"/>
        <w:ind w:left="0"/>
        <w:jc w:val="both"/>
        <w:rPr>
          <w:rFonts w:ascii="Times New Roman" w:eastAsiaTheme="minorEastAsia" w:hAnsi="Times New Roman" w:cs="Times New Roman"/>
          <w:lang w:val="uk-UA" w:eastAsia="ru-RU"/>
        </w:rPr>
      </w:pPr>
      <w:proofErr w:type="spellStart"/>
      <w:r w:rsidRPr="0085782C">
        <w:rPr>
          <w:rFonts w:ascii="Times New Roman" w:eastAsia="Times New Roman" w:hAnsi="Times New Roman" w:cs="Times New Roman"/>
          <w:b/>
          <w:bCs/>
          <w:color w:val="00011C"/>
          <w:lang w:val="uk-UA" w:eastAsia="ru-RU"/>
        </w:rPr>
        <w:t>Цпост</w:t>
      </w:r>
      <w:proofErr w:type="spellEnd"/>
      <w:r w:rsidRPr="0085782C">
        <w:rPr>
          <w:lang w:val="uk-UA"/>
        </w:rPr>
        <w:t xml:space="preserve"> </w:t>
      </w:r>
      <w:r w:rsidRPr="0085782C">
        <w:rPr>
          <w:rFonts w:ascii="Times New Roman" w:eastAsia="Times New Roman" w:hAnsi="Times New Roman" w:cs="Times New Roman"/>
          <w:bCs/>
          <w:color w:val="00011C"/>
          <w:lang w:val="uk-UA" w:eastAsia="ru-RU"/>
        </w:rPr>
        <w:t xml:space="preserve">– </w:t>
      </w:r>
      <w:r w:rsidRPr="0085782C">
        <w:rPr>
          <w:rFonts w:ascii="Times New Roman" w:eastAsiaTheme="minorEastAsia" w:hAnsi="Times New Roman" w:cs="Times New Roman"/>
          <w:lang w:val="uk-UA" w:eastAsia="ru-RU"/>
        </w:rPr>
        <w:t xml:space="preserve">ціна послуг з постачання електричної енергії споживачу, що складає </w:t>
      </w:r>
      <w:r w:rsidR="0085782C">
        <w:rPr>
          <w:rFonts w:ascii="Times New Roman" w:eastAsiaTheme="minorEastAsia" w:hAnsi="Times New Roman" w:cs="Times New Roman"/>
          <w:b/>
          <w:lang w:val="uk-UA" w:eastAsia="ru-RU"/>
        </w:rPr>
        <w:t>0,10</w:t>
      </w:r>
      <w:r w:rsidR="00BF6EEA" w:rsidRPr="004B306C">
        <w:rPr>
          <w:rFonts w:ascii="Times New Roman" w:eastAsiaTheme="minorEastAsia" w:hAnsi="Times New Roman" w:cs="Times New Roman"/>
          <w:b/>
          <w:lang w:val="uk-UA" w:eastAsia="ru-RU"/>
        </w:rPr>
        <w:t xml:space="preserve"> </w:t>
      </w:r>
      <w:r w:rsidRPr="004B306C">
        <w:rPr>
          <w:rFonts w:ascii="Times New Roman" w:eastAsiaTheme="minorEastAsia" w:hAnsi="Times New Roman" w:cs="Times New Roman"/>
          <w:lang w:val="uk-UA" w:eastAsia="ru-RU"/>
        </w:rPr>
        <w:t>грн/кВт*</w:t>
      </w:r>
      <w:r w:rsidRPr="009B10D3">
        <w:rPr>
          <w:rFonts w:ascii="Times New Roman" w:eastAsiaTheme="minorEastAsia" w:hAnsi="Times New Roman" w:cs="Times New Roman"/>
          <w:lang w:val="uk-UA" w:eastAsia="ru-RU"/>
        </w:rPr>
        <w:t xml:space="preserve">год.                        </w:t>
      </w:r>
    </w:p>
    <w:p w:rsidR="0084521C" w:rsidRDefault="0084521C" w:rsidP="0084521C">
      <w:pPr>
        <w:spacing w:after="0"/>
        <w:jc w:val="both"/>
        <w:rPr>
          <w:rFonts w:ascii="Times New Roman" w:eastAsia="Times New Roman" w:hAnsi="Times New Roman" w:cs="Times New Roman"/>
          <w:bCs/>
          <w:color w:val="00011C"/>
          <w:lang w:val="uk-UA" w:eastAsia="ru-RU"/>
        </w:rPr>
      </w:pPr>
      <w:r w:rsidRPr="00984760">
        <w:rPr>
          <w:rFonts w:ascii="Times New Roman" w:eastAsia="Times New Roman" w:hAnsi="Times New Roman" w:cs="Times New Roman"/>
          <w:bCs/>
          <w:color w:val="00011C"/>
          <w:lang w:val="uk-UA" w:eastAsia="ru-RU"/>
        </w:rPr>
        <w:t xml:space="preserve">Розмір попередньої оплати визначається шляхом множення заявленого на відповідний розрахунковий період обсягу споживання електричної енергії на ціну, визначену відповідно до п. </w:t>
      </w:r>
      <w:r>
        <w:rPr>
          <w:rFonts w:ascii="Times New Roman" w:eastAsia="Times New Roman" w:hAnsi="Times New Roman" w:cs="Times New Roman"/>
          <w:bCs/>
          <w:color w:val="00011C"/>
          <w:lang w:val="uk-UA" w:eastAsia="ru-RU"/>
        </w:rPr>
        <w:t xml:space="preserve">2 цієї Комерційної пропозиції, за попередній місяць (за їх відсутності – дані за останній період, в який ці показники були визначені): </w:t>
      </w:r>
      <w:r w:rsidRPr="00984760">
        <w:rPr>
          <w:rFonts w:ascii="Times New Roman" w:eastAsia="Times New Roman" w:hAnsi="Times New Roman" w:cs="Times New Roman"/>
          <w:bCs/>
          <w:color w:val="00011C"/>
          <w:lang w:val="uk-UA" w:eastAsia="ru-RU"/>
        </w:rPr>
        <w:t xml:space="preserve"> </w:t>
      </w:r>
    </w:p>
    <w:p w:rsidR="0084521C" w:rsidRPr="009B10D3" w:rsidRDefault="0084521C" w:rsidP="0084521C">
      <w:pPr>
        <w:pStyle w:val="a3"/>
        <w:ind w:left="0"/>
        <w:jc w:val="both"/>
        <w:rPr>
          <w:rFonts w:ascii="Times New Roman" w:eastAsia="Times New Roman" w:hAnsi="Times New Roman" w:cs="Times New Roman"/>
          <w:lang w:val="uk-UA" w:eastAsia="ru-RU"/>
        </w:rPr>
      </w:pPr>
      <w:proofErr w:type="spellStart"/>
      <w:r w:rsidRPr="009B10D3">
        <w:rPr>
          <w:rFonts w:ascii="Times New Roman" w:eastAsiaTheme="minorEastAsia" w:hAnsi="Times New Roman" w:cs="Times New Roman"/>
          <w:b/>
          <w:lang w:val="uk-UA" w:eastAsia="ru-RU"/>
        </w:rPr>
        <w:t>Ц</w:t>
      </w:r>
      <w:r>
        <w:rPr>
          <w:rFonts w:ascii="Times New Roman" w:eastAsiaTheme="minorEastAsia" w:hAnsi="Times New Roman" w:cs="Times New Roman"/>
          <w:b/>
          <w:lang w:val="uk-UA" w:eastAsia="ru-RU"/>
        </w:rPr>
        <w:t>п</w:t>
      </w:r>
      <w:proofErr w:type="spellEnd"/>
      <w:r w:rsidRPr="009B10D3">
        <w:rPr>
          <w:rFonts w:ascii="Times New Roman" w:eastAsiaTheme="minorEastAsia" w:hAnsi="Times New Roman" w:cs="Times New Roman"/>
          <w:lang w:val="uk-UA" w:eastAsia="ru-RU"/>
        </w:rPr>
        <w:t xml:space="preserve"> - </w:t>
      </w:r>
      <w:r w:rsidRPr="009B10D3">
        <w:rPr>
          <w:rFonts w:ascii="Times New Roman" w:eastAsia="Times New Roman" w:hAnsi="Times New Roman" w:cs="Times New Roman"/>
          <w:lang w:val="uk-UA" w:eastAsia="ru-RU"/>
        </w:rPr>
        <w:t>попередня оплата у розмірі планової вартості електроенергії без ПДВ, яка вираховується за формулою:</w:t>
      </w:r>
    </w:p>
    <w:p w:rsidR="0084521C" w:rsidRPr="006B7A6A" w:rsidRDefault="0084521C" w:rsidP="0084521C">
      <w:pPr>
        <w:tabs>
          <w:tab w:val="left" w:pos="284"/>
        </w:tabs>
        <w:spacing w:line="240" w:lineRule="auto"/>
        <w:contextualSpacing/>
        <w:jc w:val="center"/>
        <w:rPr>
          <w:rFonts w:ascii="Times New Roman" w:eastAsia="Times New Roman" w:hAnsi="Times New Roman" w:cs="Times New Roman"/>
          <w:b/>
          <w:lang w:val="uk-UA" w:eastAsia="ru-RU"/>
        </w:rPr>
      </w:pPr>
      <w:proofErr w:type="spellStart"/>
      <w:r w:rsidRPr="009B10D3">
        <w:rPr>
          <w:rFonts w:ascii="Times New Roman" w:eastAsia="Times New Roman" w:hAnsi="Times New Roman" w:cs="Times New Roman"/>
          <w:b/>
          <w:lang w:val="uk-UA" w:eastAsia="ru-RU"/>
        </w:rPr>
        <w:t>Ц</w:t>
      </w:r>
      <w:r>
        <w:rPr>
          <w:rFonts w:ascii="Times New Roman" w:eastAsia="Times New Roman" w:hAnsi="Times New Roman" w:cs="Times New Roman"/>
          <w:b/>
          <w:vertAlign w:val="subscript"/>
          <w:lang w:val="uk-UA" w:eastAsia="ru-RU"/>
        </w:rPr>
        <w:t>п</w:t>
      </w:r>
      <w:proofErr w:type="spellEnd"/>
      <w:r w:rsidRPr="009B10D3">
        <w:rPr>
          <w:rFonts w:ascii="Times New Roman" w:eastAsia="Times New Roman" w:hAnsi="Times New Roman" w:cs="Times New Roman"/>
          <w:b/>
          <w:lang w:val="uk-UA" w:eastAsia="ru-RU"/>
        </w:rPr>
        <w:t xml:space="preserve"> = Ц</w:t>
      </w:r>
      <w:r w:rsidRPr="009B10D3">
        <w:rPr>
          <w:rFonts w:ascii="Times New Roman" w:eastAsia="Times New Roman" w:hAnsi="Times New Roman" w:cs="Times New Roman"/>
          <w:b/>
          <w:vertAlign w:val="subscript"/>
          <w:lang w:val="uk-UA" w:eastAsia="ru-RU"/>
        </w:rPr>
        <w:t xml:space="preserve"> </w:t>
      </w:r>
      <w:r w:rsidRPr="009B10D3">
        <w:rPr>
          <w:rFonts w:ascii="Times New Roman" w:eastAsia="Times New Roman" w:hAnsi="Times New Roman" w:cs="Times New Roman"/>
          <w:b/>
          <w:lang w:val="uk-UA" w:eastAsia="ru-RU"/>
        </w:rPr>
        <w:t xml:space="preserve">* </w:t>
      </w:r>
      <w:proofErr w:type="spellStart"/>
      <w:r w:rsidRPr="009B10D3">
        <w:rPr>
          <w:rFonts w:ascii="Times New Roman" w:eastAsia="Times New Roman" w:hAnsi="Times New Roman" w:cs="Times New Roman"/>
          <w:b/>
          <w:lang w:val="uk-UA" w:eastAsia="ru-RU"/>
        </w:rPr>
        <w:t>О</w:t>
      </w:r>
      <w:r w:rsidRPr="009B10D3">
        <w:rPr>
          <w:rFonts w:ascii="Times New Roman" w:eastAsia="Times New Roman" w:hAnsi="Times New Roman" w:cs="Times New Roman"/>
          <w:b/>
          <w:vertAlign w:val="subscript"/>
          <w:lang w:val="uk-UA" w:eastAsia="ru-RU"/>
        </w:rPr>
        <w:t>сп</w:t>
      </w:r>
      <w:proofErr w:type="spellEnd"/>
      <w:r w:rsidRPr="009B10D3">
        <w:rPr>
          <w:rFonts w:ascii="Times New Roman" w:eastAsia="Times New Roman" w:hAnsi="Times New Roman" w:cs="Times New Roman"/>
          <w:b/>
          <w:vertAlign w:val="subscript"/>
          <w:lang w:val="uk-UA" w:eastAsia="ru-RU"/>
        </w:rPr>
        <w:t xml:space="preserve"> </w:t>
      </w:r>
    </w:p>
    <w:p w:rsidR="0084521C" w:rsidRPr="009B10D3" w:rsidRDefault="0084521C" w:rsidP="0084521C">
      <w:pPr>
        <w:rPr>
          <w:rFonts w:ascii="Times New Roman" w:eastAsia="Times New Roman" w:hAnsi="Times New Roman" w:cs="Times New Roman"/>
          <w:lang w:val="uk-UA" w:eastAsia="ru-RU"/>
        </w:rPr>
      </w:pPr>
      <w:r w:rsidRPr="009B10D3">
        <w:rPr>
          <w:rFonts w:ascii="Times New Roman" w:eastAsia="Times New Roman" w:hAnsi="Times New Roman" w:cs="Times New Roman"/>
          <w:lang w:val="uk-UA" w:eastAsia="ru-RU"/>
        </w:rPr>
        <w:t xml:space="preserve">де, </w:t>
      </w:r>
      <w:r w:rsidRPr="009B10D3">
        <w:rPr>
          <w:rFonts w:ascii="Times New Roman" w:eastAsia="Times New Roman" w:hAnsi="Times New Roman" w:cs="Times New Roman"/>
          <w:b/>
          <w:lang w:val="uk-UA" w:eastAsia="ru-RU"/>
        </w:rPr>
        <w:t>Ц</w:t>
      </w:r>
      <w:r w:rsidRPr="009B10D3">
        <w:rPr>
          <w:rFonts w:ascii="Times New Roman" w:eastAsia="Times New Roman" w:hAnsi="Times New Roman" w:cs="Times New Roman"/>
          <w:lang w:val="uk-UA" w:eastAsia="ru-RU"/>
        </w:rPr>
        <w:t xml:space="preserve"> – фактична ціна електричної енергії, визначена пунктом 2 цієї </w:t>
      </w:r>
      <w:r w:rsidRPr="00085E73">
        <w:rPr>
          <w:rFonts w:ascii="Times New Roman" w:eastAsia="Times New Roman" w:hAnsi="Times New Roman" w:cs="Times New Roman"/>
          <w:lang w:val="uk-UA" w:eastAsia="ru-RU"/>
        </w:rPr>
        <w:t xml:space="preserve">Комерційної пропозиції, за </w:t>
      </w:r>
      <w:r w:rsidR="006A11AF" w:rsidRPr="00085E73">
        <w:rPr>
          <w:rFonts w:ascii="Times New Roman" w:eastAsia="Times New Roman" w:hAnsi="Times New Roman" w:cs="Times New Roman"/>
          <w:lang w:val="uk-UA" w:eastAsia="ru-RU"/>
        </w:rPr>
        <w:t>останній відомий звітний період</w:t>
      </w:r>
      <w:r w:rsidRPr="00085E73">
        <w:rPr>
          <w:rFonts w:ascii="Times New Roman" w:eastAsia="Times New Roman" w:hAnsi="Times New Roman" w:cs="Times New Roman"/>
          <w:lang w:val="uk-UA" w:eastAsia="ru-RU"/>
        </w:rPr>
        <w:t>.</w:t>
      </w:r>
    </w:p>
    <w:p w:rsidR="0084521C" w:rsidRPr="009B10D3" w:rsidRDefault="0084521C" w:rsidP="0084521C">
      <w:pPr>
        <w:tabs>
          <w:tab w:val="left" w:pos="284"/>
        </w:tabs>
        <w:spacing w:line="240" w:lineRule="auto"/>
        <w:contextualSpacing/>
        <w:jc w:val="both"/>
        <w:rPr>
          <w:rFonts w:ascii="Times New Roman" w:eastAsia="Times New Roman" w:hAnsi="Times New Roman" w:cs="Times New Roman"/>
          <w:lang w:val="uk-UA" w:eastAsia="ru-RU"/>
        </w:rPr>
      </w:pPr>
      <w:proofErr w:type="spellStart"/>
      <w:r w:rsidRPr="009B10D3">
        <w:rPr>
          <w:rFonts w:ascii="Times New Roman" w:eastAsia="Times New Roman" w:hAnsi="Times New Roman" w:cs="Times New Roman"/>
          <w:b/>
          <w:lang w:val="uk-UA" w:eastAsia="ru-RU"/>
        </w:rPr>
        <w:lastRenderedPageBreak/>
        <w:t>О</w:t>
      </w:r>
      <w:r w:rsidRPr="009B10D3">
        <w:rPr>
          <w:rFonts w:ascii="Times New Roman" w:eastAsia="Times New Roman" w:hAnsi="Times New Roman" w:cs="Times New Roman"/>
          <w:b/>
          <w:vertAlign w:val="subscript"/>
          <w:lang w:val="uk-UA" w:eastAsia="ru-RU"/>
        </w:rPr>
        <w:t>сп</w:t>
      </w:r>
      <w:proofErr w:type="spellEnd"/>
      <w:r w:rsidRPr="009B10D3">
        <w:rPr>
          <w:rFonts w:ascii="Times New Roman" w:eastAsia="Times New Roman" w:hAnsi="Times New Roman" w:cs="Times New Roman"/>
          <w:lang w:val="uk-UA" w:eastAsia="ru-RU"/>
        </w:rPr>
        <w:t xml:space="preserve"> – заявлений Споживачем обсяг постачання електричної енергії у відповідному розрахунковому періоді. </w:t>
      </w:r>
    </w:p>
    <w:p w:rsidR="0084521C" w:rsidRPr="009B10D3" w:rsidRDefault="0084521C" w:rsidP="0084521C">
      <w:pPr>
        <w:pBdr>
          <w:top w:val="none" w:sz="4" w:space="0" w:color="000000"/>
          <w:left w:val="none" w:sz="4" w:space="0" w:color="000000"/>
          <w:bottom w:val="none" w:sz="4" w:space="0" w:color="000000"/>
          <w:right w:val="none" w:sz="4" w:space="0" w:color="000000"/>
          <w:between w:val="none" w:sz="4" w:space="0" w:color="000000"/>
        </w:pBdr>
        <w:tabs>
          <w:tab w:val="left" w:pos="284"/>
        </w:tabs>
        <w:spacing w:line="240" w:lineRule="auto"/>
        <w:contextualSpacing/>
        <w:jc w:val="both"/>
        <w:rPr>
          <w:rFonts w:ascii="Times New Roman" w:eastAsia="Times New Roman" w:hAnsi="Times New Roman" w:cs="Times New Roman"/>
          <w:lang w:val="uk-UA" w:eastAsia="uk-UA"/>
        </w:rPr>
      </w:pPr>
      <w:r w:rsidRPr="009B10D3">
        <w:rPr>
          <w:rFonts w:ascii="Times New Roman" w:eastAsia="Times New Roman" w:hAnsi="Times New Roman" w:cs="Times New Roman"/>
          <w:b/>
          <w:lang w:val="uk-UA" w:eastAsia="ru-RU"/>
        </w:rPr>
        <w:t xml:space="preserve"> </w:t>
      </w:r>
      <w:r w:rsidRPr="009B10D3">
        <w:rPr>
          <w:rFonts w:ascii="Times New Roman" w:eastAsia="Times New Roman" w:hAnsi="Times New Roman" w:cs="Times New Roman"/>
          <w:lang w:val="uk-UA" w:eastAsia="uk-UA"/>
        </w:rPr>
        <w:t>У разі надходження коштів від Споживача понад повну вартість електричної енергії, поставленої в розрахунковому періоді, сума таких надходжень зараховується як оплата заборгованостей за минулі періоди, а за відсутності такої, в рахунок оплати наступного розрахункового періоду або за письмовою заявою Споживача повертається йому на рахунок.</w:t>
      </w:r>
    </w:p>
    <w:p w:rsidR="0084521C" w:rsidRPr="009B10D3" w:rsidRDefault="0084521C" w:rsidP="0084521C">
      <w:pPr>
        <w:tabs>
          <w:tab w:val="left" w:pos="284"/>
        </w:tabs>
        <w:spacing w:after="240" w:line="240" w:lineRule="auto"/>
        <w:contextualSpacing/>
        <w:jc w:val="both"/>
        <w:rPr>
          <w:rFonts w:ascii="Times New Roman" w:eastAsia="Times New Roman" w:hAnsi="Times New Roman" w:cs="Times New Roman"/>
          <w:lang w:val="uk-UA" w:eastAsia="uk-UA"/>
        </w:rPr>
      </w:pPr>
      <w:r w:rsidRPr="009B10D3">
        <w:rPr>
          <w:rFonts w:ascii="Times New Roman" w:eastAsia="Times New Roman" w:hAnsi="Times New Roman" w:cs="Times New Roman"/>
          <w:lang w:val="uk-UA" w:eastAsia="uk-UA"/>
        </w:rPr>
        <w:t xml:space="preserve">Якщо день повернення платежу припадає на вихідний, святковий або останній банківський день місяця, днем для здійснення платежу вважається день, </w:t>
      </w:r>
      <w:r>
        <w:rPr>
          <w:rFonts w:ascii="Times New Roman" w:eastAsia="Times New Roman" w:hAnsi="Times New Roman" w:cs="Times New Roman"/>
          <w:lang w:val="uk-UA" w:eastAsia="uk-UA"/>
        </w:rPr>
        <w:t>наступний за</w:t>
      </w:r>
      <w:r w:rsidRPr="009B10D3">
        <w:rPr>
          <w:rFonts w:ascii="Times New Roman" w:eastAsia="Times New Roman" w:hAnsi="Times New Roman" w:cs="Times New Roman"/>
          <w:lang w:val="uk-UA" w:eastAsia="uk-UA"/>
        </w:rPr>
        <w:t xml:space="preserve"> вихідн</w:t>
      </w:r>
      <w:r>
        <w:rPr>
          <w:rFonts w:ascii="Times New Roman" w:eastAsia="Times New Roman" w:hAnsi="Times New Roman" w:cs="Times New Roman"/>
          <w:lang w:val="uk-UA" w:eastAsia="uk-UA"/>
        </w:rPr>
        <w:t>им, святковим</w:t>
      </w:r>
      <w:r w:rsidRPr="009B10D3">
        <w:rPr>
          <w:rFonts w:ascii="Times New Roman" w:eastAsia="Times New Roman" w:hAnsi="Times New Roman" w:cs="Times New Roman"/>
          <w:lang w:val="uk-UA" w:eastAsia="uk-UA"/>
        </w:rPr>
        <w:t xml:space="preserve"> та останн</w:t>
      </w:r>
      <w:r>
        <w:rPr>
          <w:rFonts w:ascii="Times New Roman" w:eastAsia="Times New Roman" w:hAnsi="Times New Roman" w:cs="Times New Roman"/>
          <w:lang w:val="uk-UA" w:eastAsia="uk-UA"/>
        </w:rPr>
        <w:t>ім</w:t>
      </w:r>
      <w:r w:rsidRPr="009B10D3">
        <w:rPr>
          <w:rFonts w:ascii="Times New Roman" w:eastAsia="Times New Roman" w:hAnsi="Times New Roman" w:cs="Times New Roman"/>
          <w:lang w:val="uk-UA" w:eastAsia="uk-UA"/>
        </w:rPr>
        <w:t xml:space="preserve"> банківськ</w:t>
      </w:r>
      <w:r>
        <w:rPr>
          <w:rFonts w:ascii="Times New Roman" w:eastAsia="Times New Roman" w:hAnsi="Times New Roman" w:cs="Times New Roman"/>
          <w:lang w:val="uk-UA" w:eastAsia="uk-UA"/>
        </w:rPr>
        <w:t>им</w:t>
      </w:r>
      <w:r w:rsidRPr="009B10D3">
        <w:rPr>
          <w:rFonts w:ascii="Times New Roman" w:eastAsia="Times New Roman" w:hAnsi="Times New Roman" w:cs="Times New Roman"/>
          <w:lang w:val="uk-UA" w:eastAsia="uk-UA"/>
        </w:rPr>
        <w:t xml:space="preserve"> дн</w:t>
      </w:r>
      <w:r>
        <w:rPr>
          <w:rFonts w:ascii="Times New Roman" w:eastAsia="Times New Roman" w:hAnsi="Times New Roman" w:cs="Times New Roman"/>
          <w:lang w:val="uk-UA" w:eastAsia="uk-UA"/>
        </w:rPr>
        <w:t>ем</w:t>
      </w:r>
      <w:r w:rsidRPr="009B10D3">
        <w:rPr>
          <w:rFonts w:ascii="Times New Roman" w:eastAsia="Times New Roman" w:hAnsi="Times New Roman" w:cs="Times New Roman"/>
          <w:lang w:val="uk-UA" w:eastAsia="uk-UA"/>
        </w:rPr>
        <w:t xml:space="preserve"> місяця. </w:t>
      </w:r>
    </w:p>
    <w:p w:rsidR="0084521C" w:rsidRPr="00FC1115" w:rsidRDefault="0084521C" w:rsidP="0084521C">
      <w:pPr>
        <w:pStyle w:val="a3"/>
        <w:ind w:left="0"/>
        <w:jc w:val="both"/>
        <w:rPr>
          <w:rFonts w:ascii="Times New Roman" w:eastAsiaTheme="minorEastAsia" w:hAnsi="Times New Roman" w:cs="Times New Roman"/>
          <w:lang w:val="uk-UA" w:eastAsia="ru-RU"/>
        </w:rPr>
      </w:pPr>
      <w:r w:rsidRPr="00FC1115">
        <w:rPr>
          <w:rFonts w:ascii="Times New Roman" w:eastAsiaTheme="minorEastAsia" w:hAnsi="Times New Roman" w:cs="Times New Roman"/>
          <w:lang w:val="uk-UA" w:eastAsia="ru-RU"/>
        </w:rPr>
        <w:t xml:space="preserve">Сторони узгодили, що Постачальник має право здійснити коригування ціни електричної енергії для здійснення остаточних розрахунків та змінити ціну на наступний розрахунковий період, в разі якщо за оперативними даними між середньозваженими погодинними цінами на ринках «на добу наперед»,  внутрішньодобового ринку в поточному та минулому розрахункових періодах відбулось відхилення. Відповідне відхилення є коливанням ціни на ринку та визначається за оперативними даними Оператора ринку, що оприлюднюються у порядку, встановленому Правилами ринку «на добу наперед» та внутрішньодобовому ринку, і не потребує додаткових підтверджень від інших установ. </w:t>
      </w:r>
    </w:p>
    <w:p w:rsidR="0084521C" w:rsidRPr="00FC1115" w:rsidRDefault="0084521C" w:rsidP="0084521C">
      <w:pPr>
        <w:spacing w:after="0"/>
        <w:jc w:val="both"/>
        <w:rPr>
          <w:rFonts w:ascii="Times New Roman" w:eastAsia="Times New Roman" w:hAnsi="Times New Roman" w:cs="Times New Roman"/>
          <w:bCs/>
          <w:color w:val="00011C"/>
          <w:lang w:val="uk-UA" w:eastAsia="ru-RU"/>
        </w:rPr>
      </w:pPr>
      <w:r w:rsidRPr="00FC1115">
        <w:rPr>
          <w:rFonts w:ascii="Times New Roman" w:eastAsia="Times New Roman" w:hAnsi="Times New Roman" w:cs="Times New Roman"/>
          <w:bCs/>
          <w:color w:val="00011C"/>
          <w:lang w:val="uk-UA" w:eastAsia="ru-RU"/>
        </w:rPr>
        <w:t xml:space="preserve">Корегування ціни, пов’язане зі зміною регульованих компонентів </w:t>
      </w:r>
      <w:proofErr w:type="spellStart"/>
      <w:r w:rsidRPr="00FC1115">
        <w:rPr>
          <w:rFonts w:ascii="Times New Roman" w:eastAsia="Times New Roman" w:hAnsi="Times New Roman" w:cs="Times New Roman"/>
          <w:b/>
          <w:bCs/>
          <w:color w:val="00011C"/>
          <w:lang w:val="uk-UA" w:eastAsia="ru-RU"/>
        </w:rPr>
        <w:t>Ц</w:t>
      </w:r>
      <w:r>
        <w:rPr>
          <w:rFonts w:ascii="Times New Roman" w:eastAsia="Times New Roman" w:hAnsi="Times New Roman" w:cs="Times New Roman"/>
          <w:b/>
          <w:bCs/>
          <w:color w:val="00011C"/>
          <w:sz w:val="16"/>
          <w:szCs w:val="16"/>
          <w:lang w:val="uk-UA" w:eastAsia="ru-RU"/>
        </w:rPr>
        <w:t>з</w:t>
      </w:r>
      <w:proofErr w:type="spellEnd"/>
      <w:r w:rsidRPr="00FC1115">
        <w:rPr>
          <w:rFonts w:ascii="Times New Roman" w:eastAsia="Times New Roman" w:hAnsi="Times New Roman" w:cs="Times New Roman"/>
          <w:b/>
          <w:bCs/>
          <w:color w:val="00011C"/>
          <w:lang w:val="uk-UA" w:eastAsia="ru-RU"/>
        </w:rPr>
        <w:t xml:space="preserve"> </w:t>
      </w:r>
      <w:r w:rsidRPr="00FC1115">
        <w:rPr>
          <w:rFonts w:ascii="Times New Roman" w:eastAsia="Times New Roman" w:hAnsi="Times New Roman" w:cs="Times New Roman"/>
          <w:bCs/>
          <w:color w:val="00011C"/>
          <w:lang w:val="uk-UA" w:eastAsia="ru-RU"/>
        </w:rPr>
        <w:t xml:space="preserve">або ціни регульованих послуг </w:t>
      </w:r>
      <w:proofErr w:type="spellStart"/>
      <w:r w:rsidRPr="00FC1115">
        <w:rPr>
          <w:rFonts w:ascii="Times New Roman" w:eastAsia="Times New Roman" w:hAnsi="Times New Roman" w:cs="Times New Roman"/>
          <w:b/>
          <w:bCs/>
          <w:color w:val="00011C"/>
          <w:lang w:val="uk-UA" w:eastAsia="ru-RU"/>
        </w:rPr>
        <w:t>Ц</w:t>
      </w:r>
      <w:r w:rsidRPr="00FC1115">
        <w:rPr>
          <w:rFonts w:ascii="Times New Roman" w:eastAsia="Times New Roman" w:hAnsi="Times New Roman" w:cs="Times New Roman"/>
          <w:b/>
          <w:bCs/>
          <w:color w:val="00011C"/>
          <w:sz w:val="20"/>
          <w:szCs w:val="20"/>
          <w:lang w:val="uk-UA" w:eastAsia="ru-RU"/>
        </w:rPr>
        <w:t>розп</w:t>
      </w:r>
      <w:proofErr w:type="spellEnd"/>
      <w:r w:rsidRPr="00FC1115">
        <w:rPr>
          <w:rFonts w:ascii="Times New Roman" w:eastAsia="Times New Roman" w:hAnsi="Times New Roman" w:cs="Times New Roman"/>
          <w:bCs/>
          <w:color w:val="00011C"/>
          <w:lang w:val="uk-UA" w:eastAsia="ru-RU"/>
        </w:rPr>
        <w:t xml:space="preserve"> та </w:t>
      </w:r>
      <w:proofErr w:type="spellStart"/>
      <w:r w:rsidRPr="00FC1115">
        <w:rPr>
          <w:rFonts w:ascii="Times New Roman" w:eastAsia="Times New Roman" w:hAnsi="Times New Roman" w:cs="Times New Roman"/>
          <w:b/>
          <w:bCs/>
          <w:color w:val="00011C"/>
          <w:lang w:val="uk-UA" w:eastAsia="ru-RU"/>
        </w:rPr>
        <w:t>Ц</w:t>
      </w:r>
      <w:r w:rsidRPr="00FC1115">
        <w:rPr>
          <w:rFonts w:ascii="Times New Roman" w:eastAsia="Times New Roman" w:hAnsi="Times New Roman" w:cs="Times New Roman"/>
          <w:b/>
          <w:bCs/>
          <w:color w:val="00011C"/>
          <w:sz w:val="20"/>
          <w:szCs w:val="20"/>
          <w:lang w:val="uk-UA" w:eastAsia="ru-RU"/>
        </w:rPr>
        <w:t>перед</w:t>
      </w:r>
      <w:proofErr w:type="spellEnd"/>
      <w:r w:rsidRPr="00FC1115">
        <w:rPr>
          <w:rFonts w:ascii="Times New Roman" w:eastAsia="Times New Roman" w:hAnsi="Times New Roman" w:cs="Times New Roman"/>
          <w:bCs/>
          <w:color w:val="00011C"/>
          <w:lang w:val="uk-UA" w:eastAsia="ru-RU"/>
        </w:rPr>
        <w:t>, формування яких не залежить від Постачальника, не потребує завчасного повідомлення Споживача.</w:t>
      </w:r>
    </w:p>
    <w:p w:rsidR="0084521C" w:rsidRPr="00FC1115" w:rsidRDefault="0084521C" w:rsidP="0084521C">
      <w:pPr>
        <w:spacing w:after="0"/>
        <w:jc w:val="both"/>
        <w:rPr>
          <w:rFonts w:ascii="Times New Roman" w:eastAsia="Times New Roman" w:hAnsi="Times New Roman" w:cs="Times New Roman"/>
          <w:bCs/>
          <w:color w:val="00011C"/>
          <w:lang w:val="uk-UA" w:eastAsia="ru-RU"/>
        </w:rPr>
      </w:pPr>
      <w:r w:rsidRPr="00FC1115">
        <w:rPr>
          <w:rFonts w:ascii="Times New Roman" w:eastAsia="Times New Roman" w:hAnsi="Times New Roman" w:cs="Times New Roman"/>
          <w:bCs/>
          <w:color w:val="00011C"/>
          <w:lang w:val="uk-UA" w:eastAsia="ru-RU"/>
        </w:rPr>
        <w:t>Корегування та зміна цін регульованих послуг здійснюється на різницю відхилення.</w:t>
      </w:r>
    </w:p>
    <w:p w:rsidR="0084521C" w:rsidRPr="00FC1115" w:rsidRDefault="0084521C" w:rsidP="0084521C">
      <w:pPr>
        <w:spacing w:after="0"/>
        <w:jc w:val="both"/>
        <w:rPr>
          <w:rFonts w:ascii="Times New Roman" w:eastAsia="Times New Roman" w:hAnsi="Times New Roman" w:cs="Times New Roman"/>
          <w:bCs/>
          <w:color w:val="00011C"/>
          <w:lang w:val="uk-UA" w:eastAsia="ru-RU"/>
        </w:rPr>
      </w:pPr>
      <w:r w:rsidRPr="00FC1115">
        <w:rPr>
          <w:rFonts w:ascii="Times New Roman" w:eastAsia="Times New Roman" w:hAnsi="Times New Roman" w:cs="Times New Roman"/>
          <w:bCs/>
          <w:color w:val="00011C"/>
          <w:lang w:val="uk-UA" w:eastAsia="ru-RU"/>
        </w:rPr>
        <w:t xml:space="preserve">Про зміну ціни послуг </w:t>
      </w:r>
      <w:proofErr w:type="spellStart"/>
      <w:r w:rsidRPr="00FC1115">
        <w:rPr>
          <w:rFonts w:ascii="Times New Roman" w:eastAsia="Times New Roman" w:hAnsi="Times New Roman" w:cs="Times New Roman"/>
          <w:b/>
          <w:bCs/>
          <w:color w:val="00011C"/>
          <w:lang w:val="uk-UA" w:eastAsia="ru-RU"/>
        </w:rPr>
        <w:t>Цпост</w:t>
      </w:r>
      <w:proofErr w:type="spellEnd"/>
      <w:r>
        <w:rPr>
          <w:rFonts w:ascii="Times New Roman" w:eastAsia="Times New Roman" w:hAnsi="Times New Roman" w:cs="Times New Roman"/>
          <w:b/>
          <w:bCs/>
          <w:color w:val="00011C"/>
          <w:lang w:val="uk-UA" w:eastAsia="ru-RU"/>
        </w:rPr>
        <w:t xml:space="preserve"> </w:t>
      </w:r>
      <w:r w:rsidRPr="004B579D">
        <w:rPr>
          <w:rFonts w:ascii="Times New Roman" w:eastAsia="Times New Roman" w:hAnsi="Times New Roman" w:cs="Times New Roman"/>
          <w:bCs/>
          <w:color w:val="00011C"/>
          <w:lang w:val="uk-UA" w:eastAsia="ru-RU"/>
        </w:rPr>
        <w:t>та/або коефіцієнта</w:t>
      </w:r>
      <w:r w:rsidRPr="00E720E1">
        <w:rPr>
          <w:rFonts w:ascii="Times New Roman" w:eastAsia="Times New Roman" w:hAnsi="Times New Roman" w:cs="Times New Roman"/>
          <w:bCs/>
          <w:color w:val="00011C"/>
          <w:lang w:val="uk-UA" w:eastAsia="ru-RU"/>
        </w:rPr>
        <w:t xml:space="preserve"> </w:t>
      </w:r>
      <w:r w:rsidRPr="00E720E1">
        <w:rPr>
          <w:rFonts w:ascii="Times New Roman" w:eastAsia="Times New Roman" w:hAnsi="Times New Roman" w:cs="Times New Roman"/>
          <w:b/>
          <w:bCs/>
          <w:color w:val="00011C"/>
          <w:lang w:val="uk-UA" w:eastAsia="ru-RU"/>
        </w:rPr>
        <w:t>К</w:t>
      </w:r>
      <w:r>
        <w:rPr>
          <w:rFonts w:ascii="Times New Roman" w:eastAsia="Times New Roman" w:hAnsi="Times New Roman" w:cs="Times New Roman"/>
          <w:b/>
          <w:bCs/>
          <w:color w:val="00011C"/>
          <w:lang w:val="uk-UA" w:eastAsia="ru-RU"/>
        </w:rPr>
        <w:t xml:space="preserve">, </w:t>
      </w:r>
      <w:r w:rsidRPr="00FC1115">
        <w:rPr>
          <w:rFonts w:ascii="Times New Roman" w:eastAsia="Times New Roman" w:hAnsi="Times New Roman" w:cs="Times New Roman"/>
          <w:bCs/>
          <w:color w:val="00011C"/>
          <w:lang w:val="uk-UA" w:eastAsia="ru-RU"/>
        </w:rPr>
        <w:t>Постачальник зобов’язаний повідомити Споживача завчасно до початку їх застосування.</w:t>
      </w:r>
    </w:p>
    <w:p w:rsidR="0084521C" w:rsidRDefault="0084521C" w:rsidP="0084521C">
      <w:pPr>
        <w:pStyle w:val="a3"/>
        <w:spacing w:after="0"/>
        <w:ind w:left="0"/>
        <w:jc w:val="both"/>
        <w:rPr>
          <w:rFonts w:ascii="Times New Roman" w:eastAsia="Times New Roman" w:hAnsi="Times New Roman" w:cs="Times New Roman"/>
          <w:bCs/>
          <w:color w:val="00011C"/>
          <w:lang w:val="uk-UA" w:eastAsia="ru-RU"/>
        </w:rPr>
      </w:pPr>
      <w:r w:rsidRPr="00FC1115">
        <w:rPr>
          <w:rFonts w:ascii="Times New Roman" w:eastAsia="Times New Roman" w:hAnsi="Times New Roman" w:cs="Times New Roman"/>
          <w:bCs/>
          <w:color w:val="00011C"/>
          <w:lang w:val="uk-UA" w:eastAsia="ru-RU"/>
        </w:rPr>
        <w:t>Початком постачання електричної енергії Споживачу є дата, зазначена в заяві-приєднанні, яка є Додатком 1 до цього Договору, якщо інше не передбачено Комерційною пропозицією.</w:t>
      </w:r>
    </w:p>
    <w:p w:rsidR="00D5378C" w:rsidRPr="005F5195" w:rsidRDefault="00D5378C" w:rsidP="00505DD1">
      <w:pPr>
        <w:pStyle w:val="a3"/>
        <w:ind w:left="0"/>
        <w:jc w:val="both"/>
        <w:rPr>
          <w:rFonts w:ascii="Times New Roman" w:eastAsia="Times New Roman" w:hAnsi="Times New Roman" w:cs="Times New Roman"/>
          <w:bCs/>
          <w:color w:val="00011C"/>
          <w:lang w:val="uk-UA" w:eastAsia="ru-RU"/>
        </w:rPr>
      </w:pPr>
    </w:p>
    <w:p w:rsidR="00F55A54" w:rsidRPr="00F55A54" w:rsidRDefault="00161A29" w:rsidP="00F55A54">
      <w:pPr>
        <w:pBdr>
          <w:top w:val="none" w:sz="0" w:space="0" w:color="000000"/>
          <w:left w:val="none" w:sz="0" w:space="0" w:color="000000"/>
          <w:bottom w:val="none" w:sz="0" w:space="0" w:color="000000"/>
          <w:right w:val="none" w:sz="0" w:space="0" w:color="000000"/>
          <w:between w:val="none" w:sz="0" w:space="0" w:color="000000"/>
        </w:pBdr>
        <w:tabs>
          <w:tab w:val="left" w:pos="0"/>
          <w:tab w:val="left" w:pos="284"/>
        </w:tabs>
        <w:spacing w:after="120" w:line="240" w:lineRule="auto"/>
        <w:contextualSpacing/>
        <w:jc w:val="both"/>
        <w:rPr>
          <w:rFonts w:ascii="Times New Roman" w:eastAsia="Times New Roman" w:hAnsi="Times New Roman" w:cs="Times New Roman"/>
          <w:lang w:val="uk-UA" w:eastAsia="uk-UA"/>
        </w:rPr>
      </w:pPr>
      <w:r>
        <w:rPr>
          <w:rFonts w:ascii="Times New Roman" w:eastAsia="Times New Roman" w:hAnsi="Times New Roman" w:cs="Times New Roman"/>
          <w:b/>
          <w:u w:val="single"/>
          <w:lang w:val="uk-UA" w:eastAsia="uk-UA"/>
        </w:rPr>
        <w:t>3.</w:t>
      </w:r>
      <w:r w:rsidR="00F55A54" w:rsidRPr="00F55A54">
        <w:rPr>
          <w:rFonts w:ascii="Times New Roman" w:eastAsia="Times New Roman" w:hAnsi="Times New Roman" w:cs="Times New Roman"/>
          <w:b/>
          <w:u w:val="single"/>
          <w:lang w:val="uk-UA" w:eastAsia="uk-UA"/>
        </w:rPr>
        <w:t>Територія здійснення ліцензованої діяльності</w:t>
      </w:r>
      <w:r w:rsidR="00F55A54" w:rsidRPr="00F55A54">
        <w:rPr>
          <w:rFonts w:ascii="Times New Roman" w:eastAsia="Times New Roman" w:hAnsi="Times New Roman" w:cs="Times New Roman"/>
          <w:lang w:val="uk-UA" w:eastAsia="uk-UA"/>
        </w:rPr>
        <w:tab/>
      </w:r>
    </w:p>
    <w:p w:rsidR="00F55A54" w:rsidRPr="001F247D" w:rsidRDefault="00F55A54" w:rsidP="001F247D">
      <w:pPr>
        <w:tabs>
          <w:tab w:val="left" w:pos="0"/>
          <w:tab w:val="left" w:pos="284"/>
        </w:tabs>
        <w:spacing w:line="240" w:lineRule="auto"/>
        <w:contextualSpacing/>
        <w:jc w:val="both"/>
        <w:rPr>
          <w:rFonts w:ascii="Times New Roman" w:eastAsia="Times New Roman" w:hAnsi="Times New Roman" w:cs="Times New Roman"/>
          <w:lang w:val="uk-UA" w:eastAsia="uk-UA"/>
        </w:rPr>
      </w:pPr>
      <w:r w:rsidRPr="00F55A54">
        <w:rPr>
          <w:rFonts w:ascii="Times New Roman" w:eastAsia="Times New Roman" w:hAnsi="Times New Roman" w:cs="Times New Roman"/>
          <w:lang w:val="uk-UA" w:eastAsia="uk-UA"/>
        </w:rPr>
        <w:t>Вся територія України (крім населених пунктів, на території яких органи державної влади України тимчасово не здійснюють свої повноваження, згідно Розпорядження КМУ № 1085-р від 07.11.2014).</w:t>
      </w:r>
    </w:p>
    <w:p w:rsidR="00FC68A0" w:rsidRDefault="00FC68A0" w:rsidP="00505DD1">
      <w:pPr>
        <w:pStyle w:val="a3"/>
        <w:ind w:left="0"/>
        <w:jc w:val="both"/>
        <w:rPr>
          <w:rFonts w:ascii="Times New Roman" w:eastAsia="Times New Roman" w:hAnsi="Times New Roman" w:cs="Times New Roman"/>
          <w:b/>
          <w:bCs/>
          <w:color w:val="00011C"/>
          <w:lang w:val="uk-UA" w:eastAsia="ru-RU"/>
        </w:rPr>
      </w:pPr>
    </w:p>
    <w:p w:rsidR="00434919" w:rsidRPr="00161A29" w:rsidRDefault="00161A29" w:rsidP="00505DD1">
      <w:pPr>
        <w:pStyle w:val="a3"/>
        <w:ind w:left="0"/>
        <w:jc w:val="both"/>
        <w:rPr>
          <w:rFonts w:ascii="Times New Roman" w:eastAsia="Times New Roman" w:hAnsi="Times New Roman" w:cs="Times New Roman"/>
          <w:b/>
          <w:bCs/>
          <w:color w:val="00011C"/>
          <w:u w:val="single"/>
          <w:lang w:val="uk-UA" w:eastAsia="ru-RU"/>
        </w:rPr>
      </w:pPr>
      <w:r w:rsidRPr="00161A29">
        <w:rPr>
          <w:rFonts w:ascii="Times New Roman" w:eastAsia="Times New Roman" w:hAnsi="Times New Roman" w:cs="Times New Roman"/>
          <w:b/>
          <w:bCs/>
          <w:color w:val="00011C"/>
          <w:u w:val="single"/>
          <w:lang w:val="uk-UA" w:eastAsia="ru-RU"/>
        </w:rPr>
        <w:t>4</w:t>
      </w:r>
      <w:r w:rsidR="00992DD5" w:rsidRPr="00161A29">
        <w:rPr>
          <w:rFonts w:ascii="Times New Roman" w:eastAsia="Times New Roman" w:hAnsi="Times New Roman" w:cs="Times New Roman"/>
          <w:b/>
          <w:bCs/>
          <w:color w:val="00011C"/>
          <w:u w:val="single"/>
          <w:lang w:val="uk-UA" w:eastAsia="ru-RU"/>
        </w:rPr>
        <w:t xml:space="preserve">. </w:t>
      </w:r>
      <w:r w:rsidR="00434919" w:rsidRPr="00161A29">
        <w:rPr>
          <w:rFonts w:ascii="Times New Roman" w:eastAsia="Times New Roman" w:hAnsi="Times New Roman" w:cs="Times New Roman"/>
          <w:b/>
          <w:bCs/>
          <w:color w:val="00011C"/>
          <w:u w:val="single"/>
          <w:lang w:val="uk-UA" w:eastAsia="ru-RU"/>
        </w:rPr>
        <w:t>Умови визначення обсягів постачання електричної енергії:</w:t>
      </w:r>
    </w:p>
    <w:p w:rsidR="004B306C" w:rsidRPr="002A3CF2" w:rsidRDefault="00434919" w:rsidP="00505DD1">
      <w:pPr>
        <w:pStyle w:val="a3"/>
        <w:ind w:left="0"/>
        <w:jc w:val="both"/>
        <w:rPr>
          <w:rFonts w:ascii="Times New Roman" w:eastAsia="Times New Roman" w:hAnsi="Times New Roman" w:cs="Times New Roman"/>
          <w:bCs/>
          <w:color w:val="00011C"/>
          <w:lang w:val="uk-UA" w:eastAsia="ru-RU"/>
        </w:rPr>
      </w:pPr>
      <w:r w:rsidRPr="002A3CF2">
        <w:rPr>
          <w:rFonts w:ascii="Times New Roman" w:eastAsia="Times New Roman" w:hAnsi="Times New Roman" w:cs="Times New Roman"/>
          <w:bCs/>
          <w:color w:val="00011C"/>
          <w:lang w:val="uk-UA" w:eastAsia="ru-RU"/>
        </w:rPr>
        <w:t>Разом із заявою-приєдн</w:t>
      </w:r>
      <w:r w:rsidR="00A30193" w:rsidRPr="002A3CF2">
        <w:rPr>
          <w:rFonts w:ascii="Times New Roman" w:eastAsia="Times New Roman" w:hAnsi="Times New Roman" w:cs="Times New Roman"/>
          <w:bCs/>
          <w:color w:val="00011C"/>
          <w:lang w:val="uk-UA" w:eastAsia="ru-RU"/>
        </w:rPr>
        <w:t xml:space="preserve">ання до умов Договору (Додаток </w:t>
      </w:r>
      <w:r w:rsidRPr="002A3CF2">
        <w:rPr>
          <w:rFonts w:ascii="Times New Roman" w:eastAsia="Times New Roman" w:hAnsi="Times New Roman" w:cs="Times New Roman"/>
          <w:bCs/>
          <w:color w:val="00011C"/>
          <w:lang w:val="uk-UA" w:eastAsia="ru-RU"/>
        </w:rPr>
        <w:t>1) Споживач надає Постачальнику на погодження відомості про розмір очікуваного помісячного споживання електричної енергії на відповідні розрахункові періоди наступного року (Додаток 3 «Обсяги очікуваного споживання електричної енергії на 20</w:t>
      </w:r>
      <w:r w:rsidR="00505DD1" w:rsidRPr="002A3CF2">
        <w:rPr>
          <w:rFonts w:ascii="Times New Roman" w:eastAsia="Times New Roman" w:hAnsi="Times New Roman" w:cs="Times New Roman"/>
          <w:bCs/>
          <w:color w:val="00011C"/>
          <w:lang w:val="uk-UA" w:eastAsia="ru-RU"/>
        </w:rPr>
        <w:t>20</w:t>
      </w:r>
      <w:r w:rsidRPr="002A3CF2">
        <w:rPr>
          <w:rFonts w:ascii="Times New Roman" w:eastAsia="Times New Roman" w:hAnsi="Times New Roman" w:cs="Times New Roman"/>
          <w:bCs/>
          <w:color w:val="00011C"/>
          <w:lang w:val="uk-UA" w:eastAsia="ru-RU"/>
        </w:rPr>
        <w:t xml:space="preserve"> рік»), </w:t>
      </w:r>
      <w:r w:rsidR="00A30193" w:rsidRPr="002A3CF2">
        <w:rPr>
          <w:rFonts w:ascii="Times New Roman" w:eastAsia="Times New Roman" w:hAnsi="Times New Roman" w:cs="Times New Roman"/>
          <w:bCs/>
          <w:color w:val="00011C"/>
          <w:lang w:val="uk-UA" w:eastAsia="ru-RU"/>
        </w:rPr>
        <w:t xml:space="preserve">що складені на підставі </w:t>
      </w:r>
      <w:r w:rsidR="00443647" w:rsidRPr="002A3CF2">
        <w:rPr>
          <w:rFonts w:ascii="Times New Roman" w:eastAsia="Times New Roman" w:hAnsi="Times New Roman" w:cs="Times New Roman"/>
          <w:bCs/>
          <w:color w:val="00011C"/>
          <w:lang w:val="uk-UA" w:eastAsia="ru-RU"/>
        </w:rPr>
        <w:t>фактичних</w:t>
      </w:r>
      <w:r w:rsidR="00A30193" w:rsidRPr="002A3CF2">
        <w:rPr>
          <w:rFonts w:ascii="Times New Roman" w:eastAsia="Times New Roman" w:hAnsi="Times New Roman" w:cs="Times New Roman"/>
          <w:bCs/>
          <w:color w:val="00011C"/>
          <w:lang w:val="uk-UA" w:eastAsia="ru-RU"/>
        </w:rPr>
        <w:t xml:space="preserve"> даних споживання минулого року з урахуванням поточних змін обсягів споживання електричної енергії</w:t>
      </w:r>
      <w:r w:rsidRPr="002A3CF2">
        <w:rPr>
          <w:rFonts w:ascii="Times New Roman" w:eastAsia="Times New Roman" w:hAnsi="Times New Roman" w:cs="Times New Roman"/>
          <w:bCs/>
          <w:color w:val="00011C"/>
          <w:lang w:val="uk-UA" w:eastAsia="ru-RU"/>
        </w:rPr>
        <w:t>.</w:t>
      </w:r>
      <w:r w:rsidR="00A30193" w:rsidRPr="002A3CF2">
        <w:rPr>
          <w:rFonts w:ascii="Times New Roman" w:eastAsia="Times New Roman" w:hAnsi="Times New Roman" w:cs="Times New Roman"/>
          <w:bCs/>
          <w:color w:val="00011C"/>
          <w:lang w:val="uk-UA" w:eastAsia="ru-RU"/>
        </w:rPr>
        <w:t xml:space="preserve"> </w:t>
      </w:r>
    </w:p>
    <w:p w:rsidR="00434919" w:rsidRPr="002A3CF2" w:rsidRDefault="00434919" w:rsidP="00505DD1">
      <w:pPr>
        <w:pStyle w:val="a3"/>
        <w:ind w:left="0"/>
        <w:jc w:val="both"/>
        <w:rPr>
          <w:rFonts w:ascii="Times New Roman" w:eastAsia="Times New Roman" w:hAnsi="Times New Roman" w:cs="Times New Roman"/>
          <w:bCs/>
          <w:color w:val="00011C"/>
          <w:lang w:val="uk-UA" w:eastAsia="ru-RU"/>
        </w:rPr>
      </w:pPr>
      <w:r w:rsidRPr="002A3CF2">
        <w:rPr>
          <w:rFonts w:ascii="Times New Roman" w:eastAsia="Times New Roman" w:hAnsi="Times New Roman" w:cs="Times New Roman"/>
          <w:bCs/>
          <w:color w:val="00011C"/>
          <w:lang w:val="uk-UA" w:eastAsia="ru-RU"/>
        </w:rPr>
        <w:t>Постачання електроенергії у розрахунковому періоді здійснюється у відповідності до обсягів споживання електричної енергії, які узго</w:t>
      </w:r>
      <w:r w:rsidR="001D4ECC" w:rsidRPr="002A3CF2">
        <w:rPr>
          <w:rFonts w:ascii="Times New Roman" w:eastAsia="Times New Roman" w:hAnsi="Times New Roman" w:cs="Times New Roman"/>
          <w:bCs/>
          <w:color w:val="00011C"/>
          <w:lang w:val="uk-UA" w:eastAsia="ru-RU"/>
        </w:rPr>
        <w:t xml:space="preserve">джені Сторонами у Додатку №3, </w:t>
      </w:r>
      <w:r w:rsidRPr="002A3CF2">
        <w:rPr>
          <w:rFonts w:ascii="Times New Roman" w:eastAsia="Times New Roman" w:hAnsi="Times New Roman" w:cs="Times New Roman"/>
          <w:bCs/>
          <w:color w:val="00011C"/>
          <w:lang w:val="uk-UA" w:eastAsia="ru-RU"/>
        </w:rPr>
        <w:t>або скориговані відповідно до цього Договору.</w:t>
      </w:r>
    </w:p>
    <w:p w:rsidR="00A30193" w:rsidRPr="002A3CF2" w:rsidRDefault="00A30193" w:rsidP="00505DD1">
      <w:pPr>
        <w:pStyle w:val="a3"/>
        <w:ind w:left="0"/>
        <w:jc w:val="both"/>
        <w:rPr>
          <w:rFonts w:ascii="Times New Roman" w:eastAsia="Times New Roman" w:hAnsi="Times New Roman" w:cs="Times New Roman"/>
          <w:bCs/>
          <w:color w:val="00011C"/>
          <w:lang w:val="uk-UA" w:eastAsia="ru-RU"/>
        </w:rPr>
      </w:pPr>
      <w:r w:rsidRPr="002A3CF2">
        <w:rPr>
          <w:rFonts w:ascii="Times New Roman" w:eastAsia="Times New Roman" w:hAnsi="Times New Roman" w:cs="Times New Roman"/>
          <w:bCs/>
          <w:color w:val="00011C"/>
          <w:lang w:val="uk-UA" w:eastAsia="ru-RU"/>
        </w:rPr>
        <w:t>Споживач,</w:t>
      </w:r>
      <w:r w:rsidR="00434919" w:rsidRPr="002A3CF2">
        <w:rPr>
          <w:rFonts w:ascii="Times New Roman" w:eastAsia="Times New Roman" w:hAnsi="Times New Roman" w:cs="Times New Roman"/>
          <w:bCs/>
          <w:color w:val="00011C"/>
          <w:lang w:val="uk-UA" w:eastAsia="ru-RU"/>
        </w:rPr>
        <w:t xml:space="preserve"> площадки вимірювання якого визначені ОСР/НЕК як група «б», може скоригувати або надати </w:t>
      </w:r>
      <w:r w:rsidR="00785473" w:rsidRPr="002A3CF2">
        <w:rPr>
          <w:rFonts w:ascii="Times New Roman" w:eastAsia="Times New Roman" w:hAnsi="Times New Roman" w:cs="Times New Roman"/>
          <w:bCs/>
          <w:color w:val="00011C"/>
          <w:lang w:val="uk-UA" w:eastAsia="ru-RU"/>
        </w:rPr>
        <w:t xml:space="preserve">оновлені (скориговані) </w:t>
      </w:r>
      <w:r w:rsidR="00434919" w:rsidRPr="002A3CF2">
        <w:rPr>
          <w:rFonts w:ascii="Times New Roman" w:eastAsia="Times New Roman" w:hAnsi="Times New Roman" w:cs="Times New Roman"/>
          <w:bCs/>
          <w:color w:val="00011C"/>
          <w:lang w:val="uk-UA" w:eastAsia="ru-RU"/>
        </w:rPr>
        <w:t>відомості</w:t>
      </w:r>
      <w:r w:rsidR="00785473" w:rsidRPr="002A3CF2">
        <w:rPr>
          <w:rFonts w:ascii="Times New Roman" w:eastAsia="Times New Roman" w:hAnsi="Times New Roman" w:cs="Times New Roman"/>
          <w:bCs/>
          <w:color w:val="00011C"/>
          <w:lang w:val="uk-UA" w:eastAsia="ru-RU"/>
        </w:rPr>
        <w:t xml:space="preserve"> про обсяги споживання електроенергії </w:t>
      </w:r>
      <w:r w:rsidR="00434919" w:rsidRPr="002A3CF2">
        <w:rPr>
          <w:rFonts w:ascii="Times New Roman" w:eastAsia="Times New Roman" w:hAnsi="Times New Roman" w:cs="Times New Roman"/>
          <w:bCs/>
          <w:color w:val="00011C"/>
          <w:lang w:val="uk-UA" w:eastAsia="ru-RU"/>
        </w:rPr>
        <w:t xml:space="preserve">на наступний розрахунковий період, за умови повідомлення Постачальника </w:t>
      </w:r>
      <w:r w:rsidR="00CF13AA" w:rsidRPr="002A3CF2">
        <w:rPr>
          <w:rFonts w:ascii="Times New Roman" w:eastAsia="Times New Roman" w:hAnsi="Times New Roman" w:cs="Times New Roman"/>
          <w:bCs/>
          <w:color w:val="00011C"/>
          <w:lang w:val="uk-UA" w:eastAsia="ru-RU"/>
        </w:rPr>
        <w:t>не пізніше ніж за 3 (три) робочі дні до початку періоду споживання</w:t>
      </w:r>
      <w:r w:rsidR="00C94AEE" w:rsidRPr="002A3CF2">
        <w:rPr>
          <w:rFonts w:ascii="Times New Roman" w:eastAsia="Times New Roman" w:hAnsi="Times New Roman" w:cs="Times New Roman"/>
          <w:bCs/>
          <w:color w:val="00011C"/>
          <w:lang w:val="uk-UA" w:eastAsia="ru-RU"/>
        </w:rPr>
        <w:t>, але не пізніше 20</w:t>
      </w:r>
      <w:r w:rsidR="00035F88" w:rsidRPr="002A3CF2">
        <w:rPr>
          <w:rFonts w:ascii="Times New Roman" w:eastAsia="Times New Roman" w:hAnsi="Times New Roman" w:cs="Times New Roman"/>
          <w:bCs/>
          <w:color w:val="00011C"/>
          <w:lang w:val="uk-UA" w:eastAsia="ru-RU"/>
        </w:rPr>
        <w:t xml:space="preserve"> числа звітного місяця</w:t>
      </w:r>
      <w:r w:rsidR="00434919" w:rsidRPr="002A3CF2">
        <w:rPr>
          <w:rFonts w:ascii="Times New Roman" w:eastAsia="Times New Roman" w:hAnsi="Times New Roman" w:cs="Times New Roman"/>
          <w:bCs/>
          <w:color w:val="00011C"/>
          <w:lang w:val="uk-UA" w:eastAsia="ru-RU"/>
        </w:rPr>
        <w:t xml:space="preserve">. </w:t>
      </w:r>
    </w:p>
    <w:p w:rsidR="006D35C1" w:rsidRPr="002A3CF2" w:rsidRDefault="00434919" w:rsidP="006D35C1">
      <w:pPr>
        <w:pStyle w:val="a3"/>
        <w:ind w:left="0"/>
        <w:jc w:val="both"/>
        <w:rPr>
          <w:rFonts w:ascii="Times New Roman" w:eastAsia="Times New Roman" w:hAnsi="Times New Roman" w:cs="Times New Roman"/>
          <w:bCs/>
          <w:color w:val="00011C"/>
          <w:lang w:val="uk-UA" w:eastAsia="ru-RU"/>
        </w:rPr>
      </w:pPr>
      <w:r w:rsidRPr="002A3CF2">
        <w:rPr>
          <w:rFonts w:ascii="Times New Roman" w:eastAsia="Times New Roman" w:hAnsi="Times New Roman" w:cs="Times New Roman"/>
          <w:bCs/>
          <w:color w:val="00011C"/>
          <w:lang w:val="uk-UA" w:eastAsia="ru-RU"/>
        </w:rPr>
        <w:t xml:space="preserve">Договірною величиною споживання електроенергії буде сума замовленого та додатково замовленого обсягів електроенергії. </w:t>
      </w:r>
    </w:p>
    <w:p w:rsidR="006D35C1" w:rsidRDefault="006D35C1" w:rsidP="006D35C1">
      <w:pPr>
        <w:pStyle w:val="a3"/>
        <w:ind w:left="0"/>
        <w:jc w:val="both"/>
        <w:rPr>
          <w:rFonts w:ascii="Times New Roman" w:eastAsia="Times New Roman" w:hAnsi="Times New Roman" w:cs="Times New Roman"/>
          <w:bCs/>
          <w:color w:val="00011C"/>
          <w:lang w:val="uk-UA" w:eastAsia="ru-RU"/>
        </w:rPr>
      </w:pPr>
      <w:r w:rsidRPr="002A3CF2">
        <w:rPr>
          <w:rFonts w:ascii="Times New Roman" w:eastAsia="Times New Roman" w:hAnsi="Times New Roman" w:cs="Times New Roman"/>
          <w:bCs/>
          <w:color w:val="00011C"/>
          <w:lang w:val="uk-UA" w:eastAsia="ru-RU"/>
        </w:rPr>
        <w:t>В строк до 10 і до  20 числа звітного місяця, та до 05 числа місяця, наступного за звітним, Споживач надає Постачальнику звіти про покази засобів обліку. В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зокрема, за середньодобовим споживанням.</w:t>
      </w:r>
    </w:p>
    <w:p w:rsidR="007A62C3" w:rsidRDefault="007A62C3" w:rsidP="002B427C">
      <w:pPr>
        <w:pStyle w:val="a3"/>
        <w:ind w:left="0"/>
        <w:jc w:val="both"/>
        <w:rPr>
          <w:rFonts w:ascii="Times New Roman" w:eastAsia="Times New Roman" w:hAnsi="Times New Roman" w:cs="Times New Roman"/>
          <w:b/>
          <w:bCs/>
          <w:color w:val="00011C"/>
          <w:lang w:val="uk-UA" w:eastAsia="ru-RU"/>
        </w:rPr>
      </w:pPr>
    </w:p>
    <w:p w:rsidR="002B427C" w:rsidRPr="00161A29" w:rsidRDefault="00161A29" w:rsidP="002B427C">
      <w:pPr>
        <w:pStyle w:val="a3"/>
        <w:ind w:left="0"/>
        <w:jc w:val="both"/>
        <w:rPr>
          <w:rFonts w:ascii="Times New Roman" w:eastAsia="Times New Roman" w:hAnsi="Times New Roman" w:cs="Times New Roman"/>
          <w:b/>
          <w:bCs/>
          <w:color w:val="00011C"/>
          <w:u w:val="single"/>
          <w:lang w:val="uk-UA" w:eastAsia="ru-RU"/>
        </w:rPr>
      </w:pPr>
      <w:r w:rsidRPr="00161A29">
        <w:rPr>
          <w:rFonts w:ascii="Times New Roman" w:eastAsia="Times New Roman" w:hAnsi="Times New Roman" w:cs="Times New Roman"/>
          <w:b/>
          <w:bCs/>
          <w:color w:val="00011C"/>
          <w:u w:val="single"/>
          <w:lang w:val="uk-UA" w:eastAsia="ru-RU"/>
        </w:rPr>
        <w:t xml:space="preserve">5. </w:t>
      </w:r>
      <w:r w:rsidR="002B427C" w:rsidRPr="00161A29">
        <w:rPr>
          <w:rFonts w:ascii="Times New Roman" w:eastAsia="Times New Roman" w:hAnsi="Times New Roman" w:cs="Times New Roman"/>
          <w:b/>
          <w:bCs/>
          <w:color w:val="00011C"/>
          <w:u w:val="single"/>
          <w:lang w:val="uk-UA" w:eastAsia="ru-RU"/>
        </w:rPr>
        <w:t>Порядок звіряння фактичного обсягу спожитої електричної енергії:</w:t>
      </w:r>
    </w:p>
    <w:p w:rsidR="002B427C" w:rsidRPr="00992DD5" w:rsidRDefault="002B427C" w:rsidP="002B427C">
      <w:pPr>
        <w:pStyle w:val="a3"/>
        <w:ind w:left="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val="uk-UA" w:eastAsia="ru-RU"/>
        </w:rPr>
        <w:t xml:space="preserve">Сторони Договору підписують акт прийому – передачі наданих послуг в строк до </w:t>
      </w:r>
      <w:r w:rsidR="004A1441">
        <w:rPr>
          <w:rFonts w:ascii="Times New Roman" w:eastAsia="Times New Roman" w:hAnsi="Times New Roman" w:cs="Times New Roman"/>
          <w:bCs/>
          <w:color w:val="00011C"/>
          <w:lang w:val="uk-UA" w:eastAsia="ru-RU"/>
        </w:rPr>
        <w:t>22</w:t>
      </w:r>
      <w:r>
        <w:rPr>
          <w:rFonts w:ascii="Times New Roman" w:eastAsia="Times New Roman" w:hAnsi="Times New Roman" w:cs="Times New Roman"/>
          <w:bCs/>
          <w:color w:val="00011C"/>
          <w:lang w:val="uk-UA" w:eastAsia="ru-RU"/>
        </w:rPr>
        <w:t xml:space="preserve"> числа місяця, наступного за звітним. </w:t>
      </w:r>
    </w:p>
    <w:p w:rsidR="00E657E7" w:rsidRDefault="00E657E7" w:rsidP="00B21C90">
      <w:pPr>
        <w:pStyle w:val="a3"/>
        <w:ind w:left="0"/>
        <w:jc w:val="both"/>
        <w:rPr>
          <w:rFonts w:ascii="Times New Roman" w:eastAsia="Times New Roman" w:hAnsi="Times New Roman" w:cs="Times New Roman"/>
          <w:bCs/>
          <w:color w:val="00011C"/>
          <w:lang w:val="uk-UA" w:eastAsia="ru-RU"/>
        </w:rPr>
      </w:pPr>
    </w:p>
    <w:p w:rsidR="00822725" w:rsidRPr="00161A29" w:rsidRDefault="00161A29" w:rsidP="00BE494C">
      <w:pPr>
        <w:pStyle w:val="a3"/>
        <w:spacing w:after="0"/>
        <w:ind w:left="0"/>
        <w:jc w:val="both"/>
        <w:rPr>
          <w:rFonts w:ascii="Times New Roman" w:eastAsia="Times New Roman" w:hAnsi="Times New Roman" w:cs="Times New Roman"/>
          <w:b/>
          <w:bCs/>
          <w:color w:val="00011C"/>
          <w:u w:val="single"/>
          <w:lang w:val="uk-UA" w:eastAsia="ru-RU"/>
        </w:rPr>
      </w:pPr>
      <w:r w:rsidRPr="00161A29">
        <w:rPr>
          <w:rFonts w:ascii="Times New Roman" w:eastAsia="Times New Roman" w:hAnsi="Times New Roman" w:cs="Times New Roman"/>
          <w:b/>
          <w:bCs/>
          <w:color w:val="00011C"/>
          <w:u w:val="single"/>
          <w:lang w:val="uk-UA" w:eastAsia="ru-RU"/>
        </w:rPr>
        <w:t>6</w:t>
      </w:r>
      <w:r w:rsidR="00992DD5" w:rsidRPr="00161A29">
        <w:rPr>
          <w:rFonts w:ascii="Times New Roman" w:eastAsia="Times New Roman" w:hAnsi="Times New Roman" w:cs="Times New Roman"/>
          <w:b/>
          <w:bCs/>
          <w:color w:val="00011C"/>
          <w:u w:val="single"/>
          <w:lang w:val="uk-UA" w:eastAsia="ru-RU"/>
        </w:rPr>
        <w:t xml:space="preserve">. </w:t>
      </w:r>
      <w:r w:rsidR="00C0664E" w:rsidRPr="00161A29">
        <w:rPr>
          <w:rFonts w:ascii="Times New Roman" w:eastAsia="Times New Roman" w:hAnsi="Times New Roman" w:cs="Times New Roman"/>
          <w:b/>
          <w:bCs/>
          <w:color w:val="00011C"/>
          <w:u w:val="single"/>
          <w:lang w:val="uk-UA" w:eastAsia="ru-RU"/>
        </w:rPr>
        <w:t>Спосіб оплати</w:t>
      </w:r>
    </w:p>
    <w:p w:rsidR="00167336" w:rsidRPr="00566D3F" w:rsidRDefault="00822725" w:rsidP="00BE494C">
      <w:pPr>
        <w:spacing w:after="0"/>
        <w:jc w:val="both"/>
        <w:rPr>
          <w:rFonts w:ascii="Times New Roman" w:eastAsia="Times New Roman" w:hAnsi="Times New Roman" w:cs="Times New Roman"/>
          <w:bCs/>
          <w:color w:val="00011C"/>
          <w:lang w:val="uk-UA" w:eastAsia="ru-RU"/>
        </w:rPr>
      </w:pPr>
      <w:r w:rsidRPr="00566D3F">
        <w:rPr>
          <w:rFonts w:ascii="Times New Roman" w:eastAsia="Times New Roman" w:hAnsi="Times New Roman" w:cs="Times New Roman"/>
          <w:bCs/>
          <w:color w:val="00011C"/>
          <w:lang w:val="uk-UA" w:eastAsia="ru-RU"/>
        </w:rPr>
        <w:lastRenderedPageBreak/>
        <w:t>Розрахунки за електричну енергію здійснюються виключно в грошовій формі відповідно до умов договору, шляхом перерахування коштів на поточний рахунок із спеціальним режимом використання Постачальника</w:t>
      </w:r>
      <w:r w:rsidR="003F2518" w:rsidRPr="00566D3F">
        <w:rPr>
          <w:rFonts w:ascii="Times New Roman" w:eastAsia="Times New Roman" w:hAnsi="Times New Roman" w:cs="Times New Roman"/>
          <w:bCs/>
          <w:color w:val="00011C"/>
          <w:lang w:val="uk-UA" w:eastAsia="ru-RU"/>
        </w:rPr>
        <w:t xml:space="preserve">: </w:t>
      </w:r>
      <w:r w:rsidR="003F2518" w:rsidRPr="00566D3F">
        <w:rPr>
          <w:rFonts w:ascii="Times New Roman" w:hAnsi="Times New Roman" w:cs="Times New Roman"/>
          <w:lang w:val="uk-UA" w:eastAsia="ru-RU"/>
        </w:rPr>
        <w:t xml:space="preserve">Поточний </w:t>
      </w:r>
      <w:r w:rsidR="003F2518" w:rsidRPr="00566D3F">
        <w:rPr>
          <w:rFonts w:ascii="Times New Roman" w:eastAsia="Times New Roman" w:hAnsi="Times New Roman" w:cs="Times New Roman"/>
          <w:lang w:val="uk-UA" w:eastAsia="ru-RU"/>
        </w:rPr>
        <w:t xml:space="preserve"> рахун</w:t>
      </w:r>
      <w:r w:rsidR="003F2518" w:rsidRPr="00566D3F">
        <w:rPr>
          <w:rFonts w:ascii="Times New Roman" w:hAnsi="Times New Roman" w:cs="Times New Roman"/>
          <w:lang w:val="uk-UA" w:eastAsia="ru-RU"/>
        </w:rPr>
        <w:t xml:space="preserve">ок </w:t>
      </w:r>
      <w:r w:rsidR="003F2518" w:rsidRPr="00566D3F">
        <w:rPr>
          <w:rFonts w:ascii="Times New Roman" w:eastAsia="Times New Roman" w:hAnsi="Times New Roman" w:cs="Times New Roman"/>
          <w:lang w:val="uk-UA" w:eastAsia="ru-RU"/>
        </w:rPr>
        <w:t xml:space="preserve"> із спеціальним режимом використання</w:t>
      </w:r>
      <w:r w:rsidR="00CD5AF8" w:rsidRPr="00566D3F">
        <w:rPr>
          <w:rFonts w:ascii="Times New Roman" w:eastAsia="Times New Roman" w:hAnsi="Times New Roman" w:cs="Times New Roman"/>
          <w:lang w:val="uk-UA" w:eastAsia="ru-RU"/>
        </w:rPr>
        <w:t>:</w:t>
      </w:r>
      <w:r w:rsidR="003F2518" w:rsidRPr="00566D3F">
        <w:rPr>
          <w:rFonts w:ascii="Times New Roman" w:eastAsia="Times New Roman" w:hAnsi="Times New Roman" w:cs="Times New Roman"/>
          <w:lang w:val="uk-UA" w:eastAsia="ru-RU"/>
        </w:rPr>
        <w:t xml:space="preserve"> UA</w:t>
      </w:r>
      <w:r w:rsidR="00831FE1" w:rsidRPr="00566D3F">
        <w:rPr>
          <w:rFonts w:ascii="Times New Roman" w:eastAsia="Times New Roman" w:hAnsi="Times New Roman" w:cs="Times New Roman"/>
          <w:lang w:val="uk-UA" w:eastAsia="ru-RU"/>
        </w:rPr>
        <w:t>______________</w:t>
      </w:r>
      <w:r w:rsidR="003F2518" w:rsidRPr="00566D3F">
        <w:rPr>
          <w:rFonts w:ascii="Times New Roman" w:eastAsia="Times New Roman" w:hAnsi="Times New Roman" w:cs="Times New Roman"/>
          <w:lang w:val="uk-UA" w:eastAsia="ru-RU"/>
        </w:rPr>
        <w:t xml:space="preserve"> </w:t>
      </w:r>
      <w:r w:rsidR="003F2518" w:rsidRPr="00566D3F">
        <w:rPr>
          <w:rFonts w:ascii="Times New Roman" w:hAnsi="Times New Roman" w:cs="Times New Roman"/>
          <w:lang w:val="uk-UA" w:eastAsia="ru-RU"/>
        </w:rPr>
        <w:t>Філія-Дніпропетровське обласне управління АТ «Ощадбанк», МФО  305482, який</w:t>
      </w:r>
      <w:r w:rsidR="00C0664E" w:rsidRPr="00566D3F">
        <w:rPr>
          <w:rFonts w:ascii="Times New Roman" w:eastAsia="Times New Roman" w:hAnsi="Times New Roman" w:cs="Times New Roman"/>
          <w:bCs/>
          <w:color w:val="00011C"/>
          <w:lang w:val="uk-UA" w:eastAsia="ru-RU"/>
        </w:rPr>
        <w:t>,</w:t>
      </w:r>
      <w:r w:rsidR="003F2518" w:rsidRPr="00566D3F">
        <w:rPr>
          <w:rFonts w:ascii="Times New Roman" w:eastAsia="Times New Roman" w:hAnsi="Times New Roman" w:cs="Times New Roman"/>
          <w:bCs/>
          <w:color w:val="00011C"/>
          <w:lang w:val="uk-UA" w:eastAsia="ru-RU"/>
        </w:rPr>
        <w:t xml:space="preserve"> вказується </w:t>
      </w:r>
      <w:r w:rsidRPr="00566D3F">
        <w:rPr>
          <w:rFonts w:ascii="Times New Roman" w:eastAsia="Times New Roman" w:hAnsi="Times New Roman" w:cs="Times New Roman"/>
          <w:bCs/>
          <w:color w:val="00011C"/>
          <w:lang w:val="uk-UA" w:eastAsia="ru-RU"/>
        </w:rPr>
        <w:t xml:space="preserve"> у рахунку на оплату.</w:t>
      </w:r>
    </w:p>
    <w:p w:rsidR="003F6FE3" w:rsidRPr="00566D3F" w:rsidRDefault="003F6FE3" w:rsidP="00823A5E">
      <w:pPr>
        <w:spacing w:after="0"/>
        <w:jc w:val="both"/>
        <w:rPr>
          <w:rFonts w:ascii="Times New Roman" w:eastAsia="Times New Roman" w:hAnsi="Times New Roman" w:cs="Times New Roman"/>
          <w:b/>
          <w:bCs/>
          <w:color w:val="00011C"/>
          <w:lang w:val="uk-UA" w:eastAsia="ru-RU"/>
        </w:rPr>
      </w:pPr>
    </w:p>
    <w:p w:rsidR="00823A5E" w:rsidRPr="00566D3F" w:rsidRDefault="00161A29" w:rsidP="00823A5E">
      <w:pPr>
        <w:spacing w:after="0"/>
        <w:jc w:val="both"/>
        <w:rPr>
          <w:rFonts w:ascii="Times New Roman" w:eastAsia="Times New Roman" w:hAnsi="Times New Roman" w:cs="Times New Roman"/>
          <w:b/>
          <w:bCs/>
          <w:color w:val="00011C"/>
          <w:u w:val="single"/>
          <w:lang w:val="uk-UA" w:eastAsia="ru-RU"/>
        </w:rPr>
      </w:pPr>
      <w:r w:rsidRPr="00566D3F">
        <w:rPr>
          <w:rFonts w:ascii="Times New Roman" w:eastAsia="Times New Roman" w:hAnsi="Times New Roman" w:cs="Times New Roman"/>
          <w:b/>
          <w:bCs/>
          <w:color w:val="00011C"/>
          <w:u w:val="single"/>
          <w:lang w:val="uk-UA" w:eastAsia="ru-RU"/>
        </w:rPr>
        <w:t xml:space="preserve">7. </w:t>
      </w:r>
      <w:r w:rsidR="00C0664E" w:rsidRPr="00566D3F">
        <w:rPr>
          <w:rFonts w:ascii="Times New Roman" w:eastAsia="Times New Roman" w:hAnsi="Times New Roman" w:cs="Times New Roman"/>
          <w:b/>
          <w:bCs/>
          <w:color w:val="00011C"/>
          <w:u w:val="single"/>
          <w:lang w:val="uk-UA" w:eastAsia="ru-RU"/>
        </w:rPr>
        <w:t>Порядок оплати</w:t>
      </w:r>
    </w:p>
    <w:p w:rsidR="00167AB3" w:rsidRPr="00566D3F" w:rsidRDefault="00167AB3" w:rsidP="00DE4015">
      <w:pPr>
        <w:tabs>
          <w:tab w:val="left" w:pos="284"/>
        </w:tabs>
        <w:spacing w:after="0" w:line="240" w:lineRule="auto"/>
        <w:jc w:val="both"/>
        <w:rPr>
          <w:rFonts w:ascii="Times New Roman" w:eastAsia="Times New Roman" w:hAnsi="Times New Roman" w:cs="Times New Roman"/>
          <w:lang w:val="uk-UA" w:eastAsia="uk-UA"/>
        </w:rPr>
      </w:pPr>
      <w:r w:rsidRPr="00566D3F">
        <w:rPr>
          <w:rFonts w:ascii="Times New Roman" w:eastAsia="Times New Roman" w:hAnsi="Times New Roman" w:cs="Times New Roman"/>
          <w:lang w:val="uk-UA" w:eastAsia="uk-UA"/>
        </w:rPr>
        <w:t>Оплата за замовлений обсяг електроенергії за Договором має здій</w:t>
      </w:r>
      <w:bookmarkStart w:id="0" w:name="_GoBack"/>
      <w:bookmarkEnd w:id="0"/>
      <w:r w:rsidRPr="00566D3F">
        <w:rPr>
          <w:rFonts w:ascii="Times New Roman" w:eastAsia="Times New Roman" w:hAnsi="Times New Roman" w:cs="Times New Roman"/>
          <w:lang w:val="uk-UA" w:eastAsia="uk-UA"/>
        </w:rPr>
        <w:t xml:space="preserve">снюватися Споживачем у відповідності до узгодженого Сторонами графіка </w:t>
      </w:r>
      <w:proofErr w:type="spellStart"/>
      <w:r w:rsidRPr="00566D3F">
        <w:rPr>
          <w:rFonts w:ascii="Times New Roman" w:eastAsia="Times New Roman" w:hAnsi="Times New Roman" w:cs="Times New Roman"/>
          <w:lang w:val="uk-UA" w:eastAsia="uk-UA"/>
        </w:rPr>
        <w:t>оплат</w:t>
      </w:r>
      <w:proofErr w:type="spellEnd"/>
      <w:r w:rsidRPr="00566D3F">
        <w:rPr>
          <w:rFonts w:ascii="Times New Roman" w:eastAsia="Times New Roman" w:hAnsi="Times New Roman" w:cs="Times New Roman"/>
          <w:lang w:val="uk-UA" w:eastAsia="uk-UA"/>
        </w:rPr>
        <w:t>.</w:t>
      </w:r>
    </w:p>
    <w:p w:rsidR="00167AB3" w:rsidRPr="00085E73" w:rsidRDefault="00167AB3" w:rsidP="00167AB3">
      <w:pPr>
        <w:tabs>
          <w:tab w:val="left" w:pos="284"/>
        </w:tabs>
        <w:spacing w:after="0" w:line="240" w:lineRule="auto"/>
        <w:rPr>
          <w:rFonts w:ascii="Times New Roman" w:eastAsia="Times New Roman" w:hAnsi="Times New Roman" w:cs="Times New Roman"/>
          <w:b/>
          <w:lang w:val="uk-UA" w:eastAsia="uk-UA"/>
        </w:rPr>
      </w:pPr>
      <w:r w:rsidRPr="00085E73">
        <w:rPr>
          <w:rFonts w:ascii="Times New Roman" w:eastAsia="Times New Roman" w:hAnsi="Times New Roman" w:cs="Times New Roman"/>
          <w:b/>
          <w:lang w:val="uk-UA" w:eastAsia="uk-UA"/>
        </w:rPr>
        <w:t>Планові платежі здійснюється в наступному порядку:</w:t>
      </w:r>
    </w:p>
    <w:p w:rsidR="00167AB3" w:rsidRPr="00085E73" w:rsidRDefault="00167AB3" w:rsidP="00167AB3">
      <w:pPr>
        <w:tabs>
          <w:tab w:val="left" w:pos="284"/>
        </w:tabs>
        <w:spacing w:after="0" w:line="240" w:lineRule="auto"/>
        <w:jc w:val="both"/>
        <w:rPr>
          <w:rFonts w:ascii="Times New Roman" w:eastAsia="Times New Roman" w:hAnsi="Times New Roman" w:cs="Times New Roman"/>
          <w:lang w:val="uk-UA" w:eastAsia="uk-UA"/>
        </w:rPr>
      </w:pPr>
      <w:r w:rsidRPr="00085E73">
        <w:rPr>
          <w:rFonts w:ascii="Times New Roman" w:eastAsia="Times New Roman" w:hAnsi="Times New Roman" w:cs="Times New Roman"/>
          <w:lang w:val="uk-UA" w:eastAsia="uk-UA"/>
        </w:rPr>
        <w:t xml:space="preserve">- 1-й платіж до 25 (двадцять п’ятого) числа місяця, що передує розрахунковому місяцю  - у розмірі </w:t>
      </w:r>
      <w:r w:rsidR="00550EB0">
        <w:rPr>
          <w:rFonts w:ascii="Times New Roman" w:eastAsia="Times New Roman" w:hAnsi="Times New Roman" w:cs="Times New Roman"/>
          <w:lang w:val="uk-UA" w:eastAsia="uk-UA"/>
        </w:rPr>
        <w:t>6</w:t>
      </w:r>
      <w:r w:rsidR="00085E73" w:rsidRPr="00085E73">
        <w:rPr>
          <w:rFonts w:ascii="Times New Roman" w:eastAsia="Times New Roman" w:hAnsi="Times New Roman" w:cs="Times New Roman"/>
          <w:lang w:val="uk-UA" w:eastAsia="uk-UA"/>
        </w:rPr>
        <w:t>0</w:t>
      </w:r>
      <w:r w:rsidRPr="00085E73">
        <w:rPr>
          <w:rFonts w:ascii="Times New Roman" w:eastAsia="Times New Roman" w:hAnsi="Times New Roman" w:cs="Times New Roman"/>
          <w:lang w:val="uk-UA" w:eastAsia="uk-UA"/>
        </w:rPr>
        <w:t xml:space="preserve"> % вартості заявленого обсягу споживання електричної енергії на відповідний розрахунковий період; </w:t>
      </w:r>
    </w:p>
    <w:p w:rsidR="00167AB3" w:rsidRPr="00085E73" w:rsidRDefault="00167AB3" w:rsidP="00167AB3">
      <w:pPr>
        <w:tabs>
          <w:tab w:val="left" w:pos="284"/>
        </w:tabs>
        <w:spacing w:after="0" w:line="240" w:lineRule="auto"/>
        <w:jc w:val="both"/>
        <w:rPr>
          <w:rFonts w:ascii="Times New Roman" w:eastAsia="Times New Roman" w:hAnsi="Times New Roman" w:cs="Times New Roman"/>
          <w:lang w:val="uk-UA" w:eastAsia="uk-UA"/>
        </w:rPr>
      </w:pPr>
      <w:r w:rsidRPr="00085E73">
        <w:rPr>
          <w:rFonts w:ascii="Times New Roman" w:eastAsia="Times New Roman" w:hAnsi="Times New Roman" w:cs="Times New Roman"/>
          <w:lang w:val="uk-UA" w:eastAsia="uk-UA"/>
        </w:rPr>
        <w:t>- 2-й платіж до 05 (п’ятого) числа розрахункового місяця - у розмірі</w:t>
      </w:r>
      <w:r w:rsidR="00085E73" w:rsidRPr="00085E73">
        <w:rPr>
          <w:rFonts w:ascii="Times New Roman" w:eastAsia="Times New Roman" w:hAnsi="Times New Roman" w:cs="Times New Roman"/>
          <w:lang w:val="uk-UA" w:eastAsia="uk-UA"/>
        </w:rPr>
        <w:t xml:space="preserve"> </w:t>
      </w:r>
      <w:r w:rsidR="00550EB0">
        <w:rPr>
          <w:rFonts w:ascii="Times New Roman" w:eastAsia="Times New Roman" w:hAnsi="Times New Roman" w:cs="Times New Roman"/>
          <w:lang w:val="uk-UA" w:eastAsia="uk-UA"/>
        </w:rPr>
        <w:t>2</w:t>
      </w:r>
      <w:r w:rsidR="00085E73" w:rsidRPr="00085E73">
        <w:rPr>
          <w:rFonts w:ascii="Times New Roman" w:eastAsia="Times New Roman" w:hAnsi="Times New Roman" w:cs="Times New Roman"/>
          <w:lang w:val="uk-UA" w:eastAsia="uk-UA"/>
        </w:rPr>
        <w:t>0</w:t>
      </w:r>
      <w:r w:rsidRPr="00085E73">
        <w:rPr>
          <w:rFonts w:ascii="Times New Roman" w:eastAsia="Times New Roman" w:hAnsi="Times New Roman" w:cs="Times New Roman"/>
          <w:lang w:val="uk-UA" w:eastAsia="uk-UA"/>
        </w:rPr>
        <w:t xml:space="preserve"> % вартості заявленого обсягу споживання електричної енергії на відповідний розрахунковий період;</w:t>
      </w:r>
    </w:p>
    <w:p w:rsidR="00167AB3" w:rsidRPr="00085E73" w:rsidRDefault="00167AB3" w:rsidP="00167AB3">
      <w:pPr>
        <w:tabs>
          <w:tab w:val="left" w:pos="284"/>
        </w:tabs>
        <w:spacing w:after="0" w:line="240" w:lineRule="auto"/>
        <w:jc w:val="both"/>
        <w:rPr>
          <w:rFonts w:ascii="Times New Roman" w:eastAsia="Times New Roman" w:hAnsi="Times New Roman" w:cs="Times New Roman"/>
          <w:lang w:val="uk-UA" w:eastAsia="uk-UA"/>
        </w:rPr>
      </w:pPr>
      <w:r w:rsidRPr="00085E73">
        <w:rPr>
          <w:rFonts w:ascii="Times New Roman" w:eastAsia="Times New Roman" w:hAnsi="Times New Roman" w:cs="Times New Roman"/>
          <w:lang w:val="uk-UA" w:eastAsia="uk-UA"/>
        </w:rPr>
        <w:t xml:space="preserve">- 3-й платіж до 10 (десятого) числа розрахункового місяця -  у розмірі </w:t>
      </w:r>
      <w:r w:rsidR="00550EB0">
        <w:rPr>
          <w:rFonts w:ascii="Times New Roman" w:eastAsia="Times New Roman" w:hAnsi="Times New Roman" w:cs="Times New Roman"/>
          <w:lang w:val="uk-UA" w:eastAsia="uk-UA"/>
        </w:rPr>
        <w:t>1</w:t>
      </w:r>
      <w:r w:rsidR="00085E73" w:rsidRPr="00085E73">
        <w:rPr>
          <w:rFonts w:ascii="Times New Roman" w:eastAsia="Times New Roman" w:hAnsi="Times New Roman" w:cs="Times New Roman"/>
          <w:lang w:val="uk-UA" w:eastAsia="uk-UA"/>
        </w:rPr>
        <w:t>0</w:t>
      </w:r>
      <w:r w:rsidRPr="00085E73">
        <w:rPr>
          <w:rFonts w:ascii="Times New Roman" w:eastAsia="Times New Roman" w:hAnsi="Times New Roman" w:cs="Times New Roman"/>
          <w:lang w:val="uk-UA" w:eastAsia="uk-UA"/>
        </w:rPr>
        <w:t xml:space="preserve"> % вартості заявленого обсягу споживання електричної енергії на відповідний розрахунковий період;</w:t>
      </w:r>
    </w:p>
    <w:p w:rsidR="00167AB3" w:rsidRDefault="00167AB3" w:rsidP="00167AB3">
      <w:pPr>
        <w:tabs>
          <w:tab w:val="left" w:pos="284"/>
        </w:tabs>
        <w:spacing w:after="0" w:line="240" w:lineRule="auto"/>
        <w:jc w:val="both"/>
        <w:rPr>
          <w:rFonts w:ascii="Times New Roman" w:eastAsia="Times New Roman" w:hAnsi="Times New Roman" w:cs="Times New Roman"/>
          <w:lang w:val="uk-UA" w:eastAsia="uk-UA"/>
        </w:rPr>
      </w:pPr>
      <w:r w:rsidRPr="00085E73">
        <w:rPr>
          <w:rFonts w:ascii="Times New Roman" w:eastAsia="Times New Roman" w:hAnsi="Times New Roman" w:cs="Times New Roman"/>
          <w:lang w:val="uk-UA" w:eastAsia="uk-UA"/>
        </w:rPr>
        <w:t>- 4-й платіж до 15 (п’ятнадцятого) числа розра</w:t>
      </w:r>
      <w:r w:rsidR="00085E73" w:rsidRPr="00085E73">
        <w:rPr>
          <w:rFonts w:ascii="Times New Roman" w:eastAsia="Times New Roman" w:hAnsi="Times New Roman" w:cs="Times New Roman"/>
          <w:lang w:val="uk-UA" w:eastAsia="uk-UA"/>
        </w:rPr>
        <w:t xml:space="preserve">хункового місяця -  у розмірі </w:t>
      </w:r>
      <w:r w:rsidR="00550EB0">
        <w:rPr>
          <w:rFonts w:ascii="Times New Roman" w:eastAsia="Times New Roman" w:hAnsi="Times New Roman" w:cs="Times New Roman"/>
          <w:lang w:val="uk-UA" w:eastAsia="uk-UA"/>
        </w:rPr>
        <w:t>1</w:t>
      </w:r>
      <w:r w:rsidR="00085E73" w:rsidRPr="00085E73">
        <w:rPr>
          <w:rFonts w:ascii="Times New Roman" w:eastAsia="Times New Roman" w:hAnsi="Times New Roman" w:cs="Times New Roman"/>
          <w:lang w:val="uk-UA" w:eastAsia="uk-UA"/>
        </w:rPr>
        <w:t>0</w:t>
      </w:r>
      <w:r w:rsidRPr="00085E73">
        <w:rPr>
          <w:rFonts w:ascii="Times New Roman" w:eastAsia="Times New Roman" w:hAnsi="Times New Roman" w:cs="Times New Roman"/>
          <w:lang w:val="uk-UA" w:eastAsia="uk-UA"/>
        </w:rPr>
        <w:t xml:space="preserve"> % вартості заявленого обсягу споживання електричної енергії на відповідний розрахунковий період.</w:t>
      </w:r>
    </w:p>
    <w:p w:rsidR="00167AB3" w:rsidRDefault="00167AB3" w:rsidP="007150A3">
      <w:pPr>
        <w:tabs>
          <w:tab w:val="left" w:pos="284"/>
        </w:tabs>
        <w:spacing w:line="240" w:lineRule="auto"/>
        <w:contextualSpacing/>
        <w:jc w:val="both"/>
        <w:rPr>
          <w:rFonts w:ascii="Times New Roman" w:eastAsia="Times New Roman" w:hAnsi="Times New Roman" w:cs="Times New Roman"/>
          <w:lang w:val="uk-UA" w:eastAsia="uk-UA"/>
        </w:rPr>
      </w:pPr>
    </w:p>
    <w:p w:rsidR="007150A3" w:rsidRPr="001B0408" w:rsidRDefault="007150A3" w:rsidP="007150A3">
      <w:pPr>
        <w:tabs>
          <w:tab w:val="left" w:pos="284"/>
        </w:tabs>
        <w:spacing w:line="240" w:lineRule="auto"/>
        <w:contextualSpacing/>
        <w:jc w:val="both"/>
        <w:rPr>
          <w:rFonts w:ascii="Times New Roman" w:eastAsia="Times New Roman" w:hAnsi="Times New Roman" w:cs="Times New Roman"/>
          <w:lang w:val="uk-UA" w:eastAsia="uk-UA"/>
        </w:rPr>
      </w:pPr>
      <w:r w:rsidRPr="001B0408">
        <w:rPr>
          <w:rFonts w:ascii="Times New Roman" w:eastAsia="Times New Roman" w:hAnsi="Times New Roman" w:cs="Times New Roman"/>
          <w:lang w:val="uk-UA" w:eastAsia="uk-UA"/>
        </w:rPr>
        <w:t xml:space="preserve">Остаточний розрахунок Споживача за електричну енергію за розрахунковий період здійснюється в строк до </w:t>
      </w:r>
      <w:r w:rsidR="00FB66F0" w:rsidRPr="001B0408">
        <w:rPr>
          <w:rFonts w:ascii="Times New Roman" w:eastAsia="Times New Roman" w:hAnsi="Times New Roman" w:cs="Times New Roman"/>
          <w:lang w:val="uk-UA" w:eastAsia="uk-UA"/>
        </w:rPr>
        <w:t>10</w:t>
      </w:r>
      <w:r w:rsidRPr="001B0408">
        <w:rPr>
          <w:rFonts w:ascii="Times New Roman" w:eastAsia="Times New Roman" w:hAnsi="Times New Roman" w:cs="Times New Roman"/>
          <w:lang w:val="uk-UA" w:eastAsia="uk-UA"/>
        </w:rPr>
        <w:t xml:space="preserve"> </w:t>
      </w:r>
      <w:r w:rsidR="00FB66F0" w:rsidRPr="001B0408">
        <w:rPr>
          <w:rFonts w:ascii="Times New Roman" w:eastAsia="Times New Roman" w:hAnsi="Times New Roman" w:cs="Times New Roman"/>
          <w:lang w:val="uk-UA" w:eastAsia="uk-UA"/>
        </w:rPr>
        <w:t xml:space="preserve">(десятого) </w:t>
      </w:r>
      <w:r w:rsidR="00EF64B3" w:rsidRPr="001B0408">
        <w:rPr>
          <w:rFonts w:ascii="Times New Roman" w:eastAsia="Times New Roman" w:hAnsi="Times New Roman" w:cs="Times New Roman"/>
          <w:lang w:val="uk-UA" w:eastAsia="uk-UA"/>
        </w:rPr>
        <w:t>числа</w:t>
      </w:r>
      <w:r w:rsidRPr="001B0408">
        <w:rPr>
          <w:rFonts w:ascii="Times New Roman" w:eastAsia="Times New Roman" w:hAnsi="Times New Roman" w:cs="Times New Roman"/>
          <w:lang w:val="uk-UA" w:eastAsia="uk-UA"/>
        </w:rPr>
        <w:t xml:space="preserve"> місяця</w:t>
      </w:r>
      <w:r w:rsidR="00EF64B3" w:rsidRPr="001B0408">
        <w:rPr>
          <w:rFonts w:ascii="Times New Roman" w:eastAsia="Times New Roman" w:hAnsi="Times New Roman" w:cs="Times New Roman"/>
          <w:lang w:val="uk-UA" w:eastAsia="uk-UA"/>
        </w:rPr>
        <w:t>,</w:t>
      </w:r>
      <w:r w:rsidRPr="001B0408">
        <w:rPr>
          <w:rFonts w:ascii="Times New Roman" w:eastAsia="Times New Roman" w:hAnsi="Times New Roman" w:cs="Times New Roman"/>
          <w:lang w:val="uk-UA" w:eastAsia="uk-UA"/>
        </w:rPr>
        <w:t xml:space="preserve"> наступного за розрахунковим (місяцем поставки), відповідно до фактичного обсягу електричної енергії, визначеного за показами розрахункових засобів обліку (або розрахунковим шляхом, у передбачених законом випадках), на підставі отриманого Споживачем від Постачальника рахунка, в якому зазначаються суми до сплати за використану електричну енергію за ціною, яка фактично склалася у розрахунковому періоді, за формулою зазначеною у п.2 цього додатку і погоджується щомісяця Сторонами додатковими угодами, які   повинні містити розшифровку складових фактичної та планової ціни.</w:t>
      </w:r>
    </w:p>
    <w:p w:rsidR="007150A3" w:rsidRPr="00803383" w:rsidRDefault="007150A3" w:rsidP="007150A3">
      <w:pPr>
        <w:tabs>
          <w:tab w:val="left" w:pos="284"/>
        </w:tabs>
        <w:spacing w:line="240" w:lineRule="auto"/>
        <w:contextualSpacing/>
        <w:jc w:val="both"/>
        <w:rPr>
          <w:rFonts w:ascii="Times New Roman" w:eastAsia="Times New Roman" w:hAnsi="Times New Roman" w:cs="Times New Roman"/>
          <w:lang w:val="uk-UA" w:eastAsia="uk-UA"/>
        </w:rPr>
      </w:pPr>
      <w:r w:rsidRPr="001B0408">
        <w:rPr>
          <w:rFonts w:ascii="Times New Roman" w:eastAsia="Times New Roman" w:hAnsi="Times New Roman" w:cs="Times New Roman"/>
          <w:lang w:val="uk-UA" w:eastAsia="uk-UA"/>
        </w:rPr>
        <w:t xml:space="preserve"> У разі виникнення у розрахунковому місяці небалансу, сума штрафних санкцій за таке відхилення від</w:t>
      </w:r>
      <w:r w:rsidRPr="00803383">
        <w:rPr>
          <w:rFonts w:ascii="Times New Roman" w:eastAsia="Times New Roman" w:hAnsi="Times New Roman" w:cs="Times New Roman"/>
          <w:lang w:val="uk-UA" w:eastAsia="uk-UA"/>
        </w:rPr>
        <w:t xml:space="preserve"> заявлених обсягів вказується окремою стрічкою у основному рахунку із зазначенням фактичного обсягу небаланс</w:t>
      </w:r>
      <w:r w:rsidR="00803383" w:rsidRPr="002C4993">
        <w:rPr>
          <w:rFonts w:ascii="Times New Roman" w:eastAsia="Times New Roman" w:hAnsi="Times New Roman" w:cs="Times New Roman"/>
          <w:lang w:val="uk-UA" w:eastAsia="uk-UA"/>
        </w:rPr>
        <w:t xml:space="preserve">у </w:t>
      </w:r>
      <w:r w:rsidRPr="00803383">
        <w:rPr>
          <w:rFonts w:ascii="Times New Roman" w:eastAsia="Times New Roman" w:hAnsi="Times New Roman" w:cs="Times New Roman"/>
          <w:lang w:val="uk-UA" w:eastAsia="uk-UA"/>
        </w:rPr>
        <w:t xml:space="preserve">(+/-). </w:t>
      </w:r>
    </w:p>
    <w:p w:rsidR="0055110D" w:rsidRPr="00E657E7" w:rsidRDefault="00E96864" w:rsidP="00E657E7">
      <w:pPr>
        <w:spacing w:after="0"/>
        <w:jc w:val="both"/>
        <w:rPr>
          <w:rFonts w:ascii="Times New Roman" w:eastAsia="Times New Roman" w:hAnsi="Times New Roman" w:cs="Times New Roman"/>
          <w:bCs/>
          <w:color w:val="00011C"/>
          <w:lang w:val="uk-UA" w:eastAsia="ru-RU"/>
        </w:rPr>
      </w:pPr>
      <w:r w:rsidRPr="00E657E7">
        <w:rPr>
          <w:rFonts w:ascii="Times New Roman" w:eastAsia="Times New Roman" w:hAnsi="Times New Roman" w:cs="Times New Roman"/>
          <w:bCs/>
          <w:color w:val="00011C"/>
          <w:lang w:val="uk-UA" w:eastAsia="ru-RU"/>
        </w:rPr>
        <w:t xml:space="preserve">        </w:t>
      </w:r>
    </w:p>
    <w:p w:rsidR="00DF1B4D" w:rsidRPr="003048D7" w:rsidRDefault="003048D7" w:rsidP="00E657E7">
      <w:pPr>
        <w:spacing w:after="0"/>
        <w:jc w:val="both"/>
        <w:rPr>
          <w:rFonts w:ascii="Times New Roman" w:eastAsia="Times New Roman" w:hAnsi="Times New Roman" w:cs="Times New Roman"/>
          <w:b/>
          <w:bCs/>
          <w:color w:val="00011C"/>
          <w:u w:val="single"/>
          <w:lang w:val="uk-UA" w:eastAsia="ru-RU"/>
        </w:rPr>
      </w:pPr>
      <w:r w:rsidRPr="003048D7">
        <w:rPr>
          <w:rFonts w:ascii="Times New Roman" w:eastAsia="Times New Roman" w:hAnsi="Times New Roman" w:cs="Times New Roman"/>
          <w:b/>
          <w:bCs/>
          <w:color w:val="00011C"/>
          <w:u w:val="single"/>
          <w:lang w:val="uk-UA" w:eastAsia="ru-RU"/>
        </w:rPr>
        <w:t>8</w:t>
      </w:r>
      <w:r w:rsidR="00992DD5" w:rsidRPr="003048D7">
        <w:rPr>
          <w:rFonts w:ascii="Times New Roman" w:eastAsia="Times New Roman" w:hAnsi="Times New Roman" w:cs="Times New Roman"/>
          <w:b/>
          <w:bCs/>
          <w:color w:val="00011C"/>
          <w:u w:val="single"/>
          <w:lang w:val="uk-UA" w:eastAsia="ru-RU"/>
        </w:rPr>
        <w:t xml:space="preserve">. </w:t>
      </w:r>
      <w:r w:rsidR="00DF1B4D" w:rsidRPr="003048D7">
        <w:rPr>
          <w:rFonts w:ascii="Times New Roman" w:eastAsia="Times New Roman" w:hAnsi="Times New Roman" w:cs="Times New Roman"/>
          <w:b/>
          <w:bCs/>
          <w:color w:val="00011C"/>
          <w:u w:val="single"/>
          <w:lang w:val="uk-UA" w:eastAsia="ru-RU"/>
        </w:rPr>
        <w:t>Термін (строк) надання рахунку за спожиту електричну енергію та термін (строк) оплати.</w:t>
      </w:r>
    </w:p>
    <w:p w:rsidR="0019475D" w:rsidRDefault="00152F25" w:rsidP="00E657E7">
      <w:pPr>
        <w:pStyle w:val="a3"/>
        <w:spacing w:after="0"/>
        <w:ind w:left="0"/>
        <w:jc w:val="both"/>
        <w:rPr>
          <w:rFonts w:ascii="Times New Roman" w:eastAsia="Times New Roman" w:hAnsi="Times New Roman" w:cs="Times New Roman"/>
          <w:bCs/>
          <w:color w:val="00011C"/>
          <w:lang w:val="uk-UA" w:eastAsia="ru-RU"/>
        </w:rPr>
      </w:pPr>
      <w:r w:rsidRPr="0019475D">
        <w:rPr>
          <w:rFonts w:ascii="Times New Roman" w:eastAsia="Times New Roman" w:hAnsi="Times New Roman" w:cs="Times New Roman"/>
          <w:bCs/>
          <w:color w:val="00011C"/>
          <w:lang w:val="uk-UA" w:eastAsia="ru-RU"/>
        </w:rPr>
        <w:t xml:space="preserve">Рахунок на оплату </w:t>
      </w:r>
      <w:r w:rsidR="0019475D">
        <w:rPr>
          <w:rFonts w:ascii="Times New Roman" w:eastAsia="Times New Roman" w:hAnsi="Times New Roman" w:cs="Times New Roman"/>
          <w:bCs/>
          <w:color w:val="00011C"/>
          <w:lang w:val="uk-UA" w:eastAsia="ru-RU"/>
        </w:rPr>
        <w:t xml:space="preserve">надається Споживачу </w:t>
      </w:r>
      <w:r w:rsidR="00F10DA1">
        <w:rPr>
          <w:rFonts w:ascii="Times New Roman" w:eastAsia="Times New Roman" w:hAnsi="Times New Roman" w:cs="Times New Roman"/>
          <w:bCs/>
          <w:color w:val="00011C"/>
          <w:lang w:val="uk-UA" w:eastAsia="ru-RU"/>
        </w:rPr>
        <w:t>не менше ніж за</w:t>
      </w:r>
      <w:r w:rsidR="00EA64C8">
        <w:rPr>
          <w:rFonts w:ascii="Times New Roman" w:eastAsia="Times New Roman" w:hAnsi="Times New Roman" w:cs="Times New Roman"/>
          <w:bCs/>
          <w:color w:val="00011C"/>
          <w:lang w:val="uk-UA" w:eastAsia="ru-RU"/>
        </w:rPr>
        <w:t xml:space="preserve"> 5 (п’ять</w:t>
      </w:r>
      <w:r w:rsidR="00F10DA1">
        <w:rPr>
          <w:rFonts w:ascii="Times New Roman" w:eastAsia="Times New Roman" w:hAnsi="Times New Roman" w:cs="Times New Roman"/>
          <w:bCs/>
          <w:color w:val="00011C"/>
          <w:lang w:val="uk-UA" w:eastAsia="ru-RU"/>
        </w:rPr>
        <w:t xml:space="preserve">) банківських дня до кінцевого строку оплати, визначеного пунктом </w:t>
      </w:r>
      <w:r w:rsidR="003048D7">
        <w:rPr>
          <w:rFonts w:ascii="Times New Roman" w:eastAsia="Times New Roman" w:hAnsi="Times New Roman" w:cs="Times New Roman"/>
          <w:bCs/>
          <w:color w:val="00011C"/>
          <w:lang w:val="uk-UA" w:eastAsia="ru-RU"/>
        </w:rPr>
        <w:t>7</w:t>
      </w:r>
      <w:r w:rsidR="00F10DA1">
        <w:rPr>
          <w:rFonts w:ascii="Times New Roman" w:eastAsia="Times New Roman" w:hAnsi="Times New Roman" w:cs="Times New Roman"/>
          <w:bCs/>
          <w:color w:val="00011C"/>
          <w:lang w:val="uk-UA" w:eastAsia="ru-RU"/>
        </w:rPr>
        <w:t xml:space="preserve"> цієї Комерційної пропозиції. </w:t>
      </w:r>
    </w:p>
    <w:p w:rsidR="00053D19" w:rsidRDefault="00053D19" w:rsidP="00E657E7">
      <w:pPr>
        <w:pStyle w:val="a3"/>
        <w:spacing w:after="0"/>
        <w:ind w:left="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val="uk-UA" w:eastAsia="ru-RU"/>
        </w:rPr>
        <w:t xml:space="preserve">Рахунок за фактично поставлену  електричну енергію надається Споживачу не пізніше п’ятого робочого дня з дати завершення розрахункового періоду.  </w:t>
      </w:r>
    </w:p>
    <w:p w:rsidR="00530525" w:rsidRDefault="00530525" w:rsidP="00992DD5">
      <w:pPr>
        <w:pStyle w:val="a3"/>
        <w:ind w:left="360"/>
        <w:jc w:val="both"/>
        <w:rPr>
          <w:rFonts w:ascii="Times New Roman" w:eastAsia="Times New Roman" w:hAnsi="Times New Roman" w:cs="Times New Roman"/>
          <w:b/>
          <w:bCs/>
          <w:color w:val="00011C"/>
          <w:lang w:val="uk-UA" w:eastAsia="ru-RU"/>
        </w:rPr>
      </w:pPr>
    </w:p>
    <w:p w:rsidR="00117D2A" w:rsidRPr="003048D7" w:rsidRDefault="003048D7" w:rsidP="00117D2A">
      <w:pPr>
        <w:pStyle w:val="a3"/>
        <w:ind w:left="0"/>
        <w:jc w:val="both"/>
        <w:rPr>
          <w:rFonts w:ascii="Times New Roman" w:eastAsia="Times New Roman" w:hAnsi="Times New Roman" w:cs="Times New Roman"/>
          <w:b/>
          <w:bCs/>
          <w:color w:val="00011C"/>
          <w:u w:val="single"/>
          <w:lang w:val="uk-UA" w:eastAsia="ru-RU"/>
        </w:rPr>
      </w:pPr>
      <w:r w:rsidRPr="003048D7">
        <w:rPr>
          <w:rFonts w:ascii="Times New Roman" w:eastAsia="Times New Roman" w:hAnsi="Times New Roman" w:cs="Times New Roman"/>
          <w:b/>
          <w:bCs/>
          <w:color w:val="00011C"/>
          <w:u w:val="single"/>
          <w:lang w:val="uk-UA" w:eastAsia="ru-RU"/>
        </w:rPr>
        <w:t>9</w:t>
      </w:r>
      <w:r w:rsidR="00992DD5" w:rsidRPr="003048D7">
        <w:rPr>
          <w:rFonts w:ascii="Times New Roman" w:eastAsia="Times New Roman" w:hAnsi="Times New Roman" w:cs="Times New Roman"/>
          <w:b/>
          <w:bCs/>
          <w:color w:val="00011C"/>
          <w:u w:val="single"/>
          <w:lang w:val="uk-UA" w:eastAsia="ru-RU"/>
        </w:rPr>
        <w:t xml:space="preserve">. </w:t>
      </w:r>
      <w:r w:rsidR="000145A8" w:rsidRPr="003048D7">
        <w:rPr>
          <w:rFonts w:ascii="Times New Roman" w:eastAsia="Times New Roman" w:hAnsi="Times New Roman" w:cs="Times New Roman"/>
          <w:b/>
          <w:bCs/>
          <w:color w:val="00011C"/>
          <w:u w:val="single"/>
          <w:lang w:val="uk-UA" w:eastAsia="ru-RU"/>
        </w:rPr>
        <w:t>Спосіб оплати послуг з розподілу електричної енергії</w:t>
      </w:r>
    </w:p>
    <w:p w:rsidR="005D6539" w:rsidRPr="005D6539" w:rsidRDefault="005D6539" w:rsidP="00282C9D">
      <w:pPr>
        <w:pStyle w:val="a3"/>
        <w:ind w:left="0"/>
        <w:jc w:val="both"/>
        <w:rPr>
          <w:rFonts w:ascii="Times New Roman" w:eastAsia="Times New Roman" w:hAnsi="Times New Roman" w:cs="Times New Roman"/>
          <w:bCs/>
          <w:color w:val="00011C"/>
          <w:lang w:val="uk-UA" w:eastAsia="ru-RU"/>
        </w:rPr>
      </w:pPr>
      <w:r w:rsidRPr="006A35C0">
        <w:rPr>
          <w:rFonts w:ascii="Times New Roman" w:eastAsia="Times New Roman" w:hAnsi="Times New Roman" w:cs="Times New Roman"/>
          <w:bCs/>
          <w:color w:val="00011C"/>
          <w:lang w:val="uk-UA" w:eastAsia="ru-RU"/>
        </w:rPr>
        <w:t xml:space="preserve">Оплата послуг з розподілу </w:t>
      </w:r>
      <w:r w:rsidR="006E2C43" w:rsidRPr="006A35C0">
        <w:rPr>
          <w:rFonts w:ascii="Times New Roman" w:eastAsia="Times New Roman" w:hAnsi="Times New Roman" w:cs="Times New Roman"/>
          <w:bCs/>
          <w:color w:val="00011C"/>
          <w:lang w:val="uk-UA" w:eastAsia="ru-RU"/>
        </w:rPr>
        <w:t>еле</w:t>
      </w:r>
      <w:r w:rsidR="00117D2A" w:rsidRPr="006A35C0">
        <w:rPr>
          <w:rFonts w:ascii="Times New Roman" w:eastAsia="Times New Roman" w:hAnsi="Times New Roman" w:cs="Times New Roman"/>
          <w:bCs/>
          <w:color w:val="00011C"/>
          <w:lang w:val="uk-UA" w:eastAsia="ru-RU"/>
        </w:rPr>
        <w:t xml:space="preserve">ктричної енергії </w:t>
      </w:r>
      <w:r w:rsidRPr="006A35C0">
        <w:rPr>
          <w:rFonts w:ascii="Times New Roman" w:eastAsia="Times New Roman" w:hAnsi="Times New Roman" w:cs="Times New Roman"/>
          <w:bCs/>
          <w:color w:val="00011C"/>
          <w:lang w:val="uk-UA" w:eastAsia="ru-RU"/>
        </w:rPr>
        <w:t>здійснюється на рахунки Постачальника за тарифами (цінами), які регулюються Регулятором</w:t>
      </w:r>
      <w:r w:rsidR="00EA64C8" w:rsidRPr="006A35C0">
        <w:rPr>
          <w:rFonts w:ascii="Times New Roman" w:eastAsia="Times New Roman" w:hAnsi="Times New Roman" w:cs="Times New Roman"/>
          <w:bCs/>
          <w:color w:val="00011C"/>
          <w:lang w:val="uk-UA" w:eastAsia="ru-RU"/>
        </w:rPr>
        <w:t>.</w:t>
      </w:r>
    </w:p>
    <w:p w:rsidR="001B2186" w:rsidRPr="0092145F" w:rsidRDefault="0092145F" w:rsidP="00282C9D">
      <w:pPr>
        <w:spacing w:after="0"/>
        <w:jc w:val="both"/>
        <w:rPr>
          <w:rFonts w:ascii="Times New Roman" w:eastAsia="Times New Roman" w:hAnsi="Times New Roman" w:cs="Times New Roman"/>
          <w:b/>
          <w:bCs/>
          <w:color w:val="00011C"/>
          <w:u w:val="single"/>
          <w:lang w:val="uk-UA" w:eastAsia="ru-RU"/>
        </w:rPr>
      </w:pPr>
      <w:r w:rsidRPr="0092145F">
        <w:rPr>
          <w:rFonts w:ascii="Times New Roman" w:eastAsia="Times New Roman" w:hAnsi="Times New Roman" w:cs="Times New Roman"/>
          <w:b/>
          <w:bCs/>
          <w:color w:val="00011C"/>
          <w:u w:val="single"/>
          <w:lang w:val="uk-UA" w:eastAsia="ru-RU"/>
        </w:rPr>
        <w:t>10</w:t>
      </w:r>
      <w:r w:rsidR="00992DD5" w:rsidRPr="0092145F">
        <w:rPr>
          <w:rFonts w:ascii="Times New Roman" w:eastAsia="Times New Roman" w:hAnsi="Times New Roman" w:cs="Times New Roman"/>
          <w:b/>
          <w:bCs/>
          <w:color w:val="00011C"/>
          <w:u w:val="single"/>
          <w:lang w:val="uk-UA" w:eastAsia="ru-RU"/>
        </w:rPr>
        <w:t xml:space="preserve">. </w:t>
      </w:r>
      <w:r w:rsidR="001B2186" w:rsidRPr="0092145F">
        <w:rPr>
          <w:rFonts w:ascii="Times New Roman" w:eastAsia="Times New Roman" w:hAnsi="Times New Roman" w:cs="Times New Roman"/>
          <w:b/>
          <w:bCs/>
          <w:color w:val="00011C"/>
          <w:u w:val="single"/>
          <w:lang w:val="uk-UA" w:eastAsia="ru-RU"/>
        </w:rPr>
        <w:t>Розмір пені за порушення строку оплати та інші санкції</w:t>
      </w:r>
    </w:p>
    <w:p w:rsidR="00960D80" w:rsidRPr="00745C98" w:rsidRDefault="00960D80" w:rsidP="00960D80">
      <w:pPr>
        <w:pStyle w:val="a3"/>
        <w:spacing w:after="0"/>
        <w:ind w:left="0"/>
        <w:jc w:val="both"/>
        <w:rPr>
          <w:rFonts w:ascii="Times New Roman" w:eastAsia="Times New Roman" w:hAnsi="Times New Roman" w:cs="Times New Roman"/>
          <w:bCs/>
          <w:color w:val="00011C"/>
          <w:lang w:val="uk-UA" w:eastAsia="ru-RU"/>
        </w:rPr>
      </w:pPr>
      <w:r w:rsidRPr="00745C98">
        <w:rPr>
          <w:rFonts w:ascii="Times New Roman" w:eastAsia="Times New Roman" w:hAnsi="Times New Roman" w:cs="Times New Roman"/>
          <w:bCs/>
          <w:color w:val="00011C"/>
          <w:lang w:val="uk-UA" w:eastAsia="ru-RU"/>
        </w:rPr>
        <w:t>У разі, якщо Споживач порушив терміни оплати (терміни попередньої оплати та/або остаточного розрахунку), Споживачу нараховується пеня в розмірі подвійної облікової ставки НБУ, яка діяла в період прострочення, за кожен день прострочення, враховуючи день фактичної оплати, до дати повної оплати. Сума боргу сплачується Споживачем з урахуванням встановленого індексу інфляції за весь період прострочення.</w:t>
      </w:r>
    </w:p>
    <w:p w:rsidR="00960D80" w:rsidRPr="00745C98" w:rsidRDefault="00960D80" w:rsidP="00960D80">
      <w:pPr>
        <w:pStyle w:val="a3"/>
        <w:spacing w:after="0"/>
        <w:ind w:left="0"/>
        <w:jc w:val="both"/>
        <w:rPr>
          <w:rFonts w:ascii="Times New Roman" w:eastAsia="Times New Roman" w:hAnsi="Times New Roman" w:cs="Times New Roman"/>
          <w:bCs/>
          <w:color w:val="00011C"/>
          <w:lang w:val="uk-UA" w:eastAsia="ru-RU"/>
        </w:rPr>
      </w:pPr>
      <w:r w:rsidRPr="00745C98">
        <w:rPr>
          <w:rFonts w:ascii="Times New Roman" w:eastAsia="Times New Roman" w:hAnsi="Times New Roman" w:cs="Times New Roman"/>
          <w:bCs/>
          <w:color w:val="00011C"/>
          <w:lang w:val="uk-UA" w:eastAsia="ru-RU"/>
        </w:rPr>
        <w:t xml:space="preserve">У випадку, якщо за підсумками розрахункового періоду (календарного місяця) фактичний обсяг споживання електричної енергії Споживачем перевищує або </w:t>
      </w:r>
      <w:r w:rsidRPr="002C4993">
        <w:rPr>
          <w:rFonts w:ascii="Times New Roman" w:eastAsia="Times New Roman" w:hAnsi="Times New Roman" w:cs="Times New Roman"/>
          <w:bCs/>
          <w:color w:val="00011C"/>
          <w:lang w:val="uk-UA" w:eastAsia="ru-RU"/>
        </w:rPr>
        <w:t>э</w:t>
      </w:r>
      <w:r w:rsidRPr="00745C98">
        <w:rPr>
          <w:rFonts w:ascii="Times New Roman" w:eastAsia="Times New Roman" w:hAnsi="Times New Roman" w:cs="Times New Roman"/>
          <w:bCs/>
          <w:color w:val="00011C"/>
          <w:lang w:val="uk-UA" w:eastAsia="ru-RU"/>
        </w:rPr>
        <w:t xml:space="preserve"> меншим від заявленого </w:t>
      </w:r>
      <w:r w:rsidRPr="002C4993">
        <w:rPr>
          <w:rFonts w:ascii="Times New Roman" w:eastAsia="Times New Roman" w:hAnsi="Times New Roman" w:cs="Times New Roman"/>
          <w:bCs/>
          <w:color w:val="00011C"/>
          <w:lang w:val="uk-UA" w:eastAsia="ru-RU"/>
        </w:rPr>
        <w:t>(</w:t>
      </w:r>
      <w:r w:rsidRPr="00745C98">
        <w:rPr>
          <w:rFonts w:ascii="Times New Roman" w:eastAsia="Times New Roman" w:hAnsi="Times New Roman" w:cs="Times New Roman"/>
          <w:bCs/>
          <w:color w:val="00011C"/>
          <w:lang w:val="uk-UA" w:eastAsia="ru-RU"/>
        </w:rPr>
        <w:t>очікуваного</w:t>
      </w:r>
      <w:r w:rsidRPr="002C4993">
        <w:rPr>
          <w:rFonts w:ascii="Times New Roman" w:eastAsia="Times New Roman" w:hAnsi="Times New Roman" w:cs="Times New Roman"/>
          <w:bCs/>
          <w:color w:val="00011C"/>
          <w:lang w:val="uk-UA" w:eastAsia="ru-RU"/>
        </w:rPr>
        <w:t xml:space="preserve">) </w:t>
      </w:r>
      <w:r w:rsidRPr="00745C98">
        <w:rPr>
          <w:rFonts w:ascii="Times New Roman" w:eastAsia="Times New Roman" w:hAnsi="Times New Roman" w:cs="Times New Roman"/>
          <w:bCs/>
          <w:color w:val="00011C"/>
          <w:lang w:val="uk-UA" w:eastAsia="ru-RU"/>
        </w:rPr>
        <w:t>об</w:t>
      </w:r>
      <w:r w:rsidR="00745C98" w:rsidRPr="00745C98">
        <w:rPr>
          <w:rFonts w:ascii="Times New Roman" w:eastAsia="Times New Roman" w:hAnsi="Times New Roman" w:cs="Times New Roman"/>
          <w:bCs/>
          <w:color w:val="00011C"/>
          <w:lang w:val="uk-UA" w:eastAsia="ru-RU"/>
        </w:rPr>
        <w:t xml:space="preserve">сягу на величину, що перевищує </w:t>
      </w:r>
      <w:r w:rsidR="00B73B84">
        <w:rPr>
          <w:rFonts w:ascii="Times New Roman" w:eastAsia="Times New Roman" w:hAnsi="Times New Roman" w:cs="Times New Roman"/>
          <w:bCs/>
          <w:color w:val="00011C"/>
          <w:lang w:val="uk-UA" w:eastAsia="ru-RU"/>
        </w:rPr>
        <w:t>1</w:t>
      </w:r>
      <w:r w:rsidRPr="00745C98">
        <w:rPr>
          <w:rFonts w:ascii="Times New Roman" w:eastAsia="Times New Roman" w:hAnsi="Times New Roman" w:cs="Times New Roman"/>
          <w:bCs/>
          <w:color w:val="00011C"/>
          <w:lang w:val="uk-UA" w:eastAsia="ru-RU"/>
        </w:rPr>
        <w:t xml:space="preserve">5 %, і  Споживач не надав уточнюючі дані згідно Комерційної пропозиції, Постачальник розраховує вартість фактично поставленої Споживачу електричної енергії за формулою (без ПДВ) із застосуванням коефіцієнту 1,3: </w:t>
      </w:r>
    </w:p>
    <w:p w:rsidR="00960D80" w:rsidRDefault="00960D80" w:rsidP="00960D80">
      <w:pPr>
        <w:pStyle w:val="a3"/>
        <w:spacing w:after="0"/>
        <w:ind w:left="0"/>
        <w:jc w:val="both"/>
        <w:rPr>
          <w:rFonts w:ascii="Times New Roman" w:eastAsia="Times New Roman" w:hAnsi="Times New Roman" w:cs="Times New Roman"/>
          <w:b/>
          <w:bCs/>
          <w:color w:val="00011C"/>
          <w:lang w:val="uk-UA" w:eastAsia="ru-RU"/>
        </w:rPr>
      </w:pPr>
      <w:r w:rsidRPr="00745C98">
        <w:rPr>
          <w:rFonts w:ascii="Times New Roman" w:eastAsia="Times New Roman" w:hAnsi="Times New Roman" w:cs="Times New Roman"/>
          <w:b/>
          <w:bCs/>
          <w:color w:val="00011C"/>
          <w:lang w:val="uk-UA" w:eastAsia="ru-RU"/>
        </w:rPr>
        <w:t>Ц = 1,3 х (</w:t>
      </w:r>
      <w:proofErr w:type="spellStart"/>
      <w:r w:rsidRPr="00745C98">
        <w:rPr>
          <w:rFonts w:ascii="Times New Roman" w:eastAsia="Times New Roman" w:hAnsi="Times New Roman" w:cs="Times New Roman"/>
          <w:b/>
          <w:bCs/>
          <w:color w:val="00011C"/>
          <w:lang w:val="uk-UA" w:eastAsia="ru-RU"/>
        </w:rPr>
        <w:t>Цз</w:t>
      </w:r>
      <w:proofErr w:type="spellEnd"/>
      <w:r w:rsidRPr="00745C98">
        <w:rPr>
          <w:rFonts w:ascii="Times New Roman" w:eastAsia="Times New Roman" w:hAnsi="Times New Roman" w:cs="Times New Roman"/>
          <w:b/>
          <w:bCs/>
          <w:color w:val="00011C"/>
          <w:lang w:val="uk-UA" w:eastAsia="ru-RU"/>
        </w:rPr>
        <w:t xml:space="preserve"> х К)</w:t>
      </w:r>
      <w:r w:rsidRPr="00745C98">
        <w:rPr>
          <w:rFonts w:ascii="Times New Roman" w:eastAsia="Times New Roman" w:hAnsi="Times New Roman" w:cs="Times New Roman"/>
          <w:b/>
          <w:bCs/>
          <w:color w:val="00011C"/>
          <w:vertAlign w:val="subscript"/>
          <w:lang w:val="uk-UA" w:eastAsia="ru-RU"/>
        </w:rPr>
        <w:t xml:space="preserve"> </w:t>
      </w:r>
      <w:r w:rsidRPr="00745C98">
        <w:rPr>
          <w:rFonts w:ascii="Times New Roman" w:eastAsia="Times New Roman" w:hAnsi="Times New Roman" w:cs="Times New Roman"/>
          <w:b/>
          <w:bCs/>
          <w:color w:val="00011C"/>
          <w:lang w:val="uk-UA" w:eastAsia="ru-RU"/>
        </w:rPr>
        <w:t xml:space="preserve">+ </w:t>
      </w:r>
      <w:proofErr w:type="spellStart"/>
      <w:r w:rsidRPr="00745C98">
        <w:rPr>
          <w:rFonts w:ascii="Times New Roman" w:eastAsia="Times New Roman" w:hAnsi="Times New Roman" w:cs="Times New Roman"/>
          <w:b/>
          <w:bCs/>
          <w:color w:val="00011C"/>
          <w:lang w:val="uk-UA" w:eastAsia="ru-RU"/>
        </w:rPr>
        <w:t>Црозп</w:t>
      </w:r>
      <w:proofErr w:type="spellEnd"/>
      <w:r w:rsidRPr="00745C98">
        <w:rPr>
          <w:rFonts w:ascii="Times New Roman" w:eastAsia="Times New Roman" w:hAnsi="Times New Roman" w:cs="Times New Roman"/>
          <w:b/>
          <w:bCs/>
          <w:color w:val="00011C"/>
          <w:lang w:val="uk-UA" w:eastAsia="ru-RU"/>
        </w:rPr>
        <w:t xml:space="preserve"> + </w:t>
      </w:r>
      <w:proofErr w:type="spellStart"/>
      <w:r w:rsidRPr="00745C98">
        <w:rPr>
          <w:rFonts w:ascii="Times New Roman" w:eastAsia="Times New Roman" w:hAnsi="Times New Roman" w:cs="Times New Roman"/>
          <w:b/>
          <w:bCs/>
          <w:color w:val="00011C"/>
          <w:lang w:val="uk-UA" w:eastAsia="ru-RU"/>
        </w:rPr>
        <w:t>Цперед</w:t>
      </w:r>
      <w:proofErr w:type="spellEnd"/>
      <w:r w:rsidRPr="00745C98">
        <w:rPr>
          <w:rFonts w:ascii="Times New Roman" w:eastAsia="Times New Roman" w:hAnsi="Times New Roman" w:cs="Times New Roman"/>
          <w:b/>
          <w:bCs/>
          <w:color w:val="00011C"/>
          <w:lang w:val="uk-UA" w:eastAsia="ru-RU"/>
        </w:rPr>
        <w:t xml:space="preserve"> + </w:t>
      </w:r>
      <w:proofErr w:type="spellStart"/>
      <w:r w:rsidRPr="00745C98">
        <w:rPr>
          <w:rFonts w:ascii="Times New Roman" w:eastAsia="Times New Roman" w:hAnsi="Times New Roman" w:cs="Times New Roman"/>
          <w:b/>
          <w:bCs/>
          <w:color w:val="00011C"/>
          <w:lang w:val="uk-UA" w:eastAsia="ru-RU"/>
        </w:rPr>
        <w:t>Цпост</w:t>
      </w:r>
      <w:proofErr w:type="spellEnd"/>
    </w:p>
    <w:p w:rsidR="006D26DF" w:rsidRPr="0092145F" w:rsidRDefault="0092145F" w:rsidP="006D26DF">
      <w:pPr>
        <w:spacing w:after="0"/>
        <w:jc w:val="both"/>
        <w:rPr>
          <w:rFonts w:ascii="Times New Roman" w:eastAsia="Times New Roman" w:hAnsi="Times New Roman" w:cs="Times New Roman"/>
          <w:b/>
          <w:bCs/>
          <w:color w:val="00011C"/>
          <w:u w:val="single"/>
          <w:lang w:val="uk-UA" w:eastAsia="ru-RU"/>
        </w:rPr>
      </w:pPr>
      <w:r w:rsidRPr="00964E49">
        <w:rPr>
          <w:rFonts w:ascii="Times New Roman" w:eastAsia="Times New Roman" w:hAnsi="Times New Roman" w:cs="Times New Roman"/>
          <w:b/>
          <w:bCs/>
          <w:color w:val="00011C"/>
          <w:u w:val="single"/>
          <w:lang w:val="uk-UA" w:eastAsia="ru-RU"/>
        </w:rPr>
        <w:t>11</w:t>
      </w:r>
      <w:r w:rsidR="00992DD5" w:rsidRPr="00964E49">
        <w:rPr>
          <w:rFonts w:ascii="Times New Roman" w:eastAsia="Times New Roman" w:hAnsi="Times New Roman" w:cs="Times New Roman"/>
          <w:b/>
          <w:bCs/>
          <w:color w:val="00011C"/>
          <w:u w:val="single"/>
          <w:lang w:val="uk-UA" w:eastAsia="ru-RU"/>
        </w:rPr>
        <w:t xml:space="preserve">. </w:t>
      </w:r>
      <w:r w:rsidR="00A47D2D" w:rsidRPr="00964E49">
        <w:rPr>
          <w:rFonts w:ascii="Times New Roman" w:eastAsia="Times New Roman" w:hAnsi="Times New Roman" w:cs="Times New Roman"/>
          <w:b/>
          <w:bCs/>
          <w:color w:val="00011C"/>
          <w:u w:val="single"/>
          <w:lang w:val="uk-UA" w:eastAsia="ru-RU"/>
        </w:rPr>
        <w:t>Зобов’язання надавати компенсації Споживачу</w:t>
      </w:r>
      <w:r w:rsidR="00A47D2D" w:rsidRPr="0092145F">
        <w:rPr>
          <w:rFonts w:ascii="Times New Roman" w:eastAsia="Times New Roman" w:hAnsi="Times New Roman" w:cs="Times New Roman"/>
          <w:b/>
          <w:bCs/>
          <w:color w:val="00011C"/>
          <w:u w:val="single"/>
          <w:lang w:val="uk-UA" w:eastAsia="ru-RU"/>
        </w:rPr>
        <w:t xml:space="preserve"> за недотримання Постачальником комерційної якості надання послуг</w:t>
      </w:r>
    </w:p>
    <w:p w:rsidR="00085134" w:rsidRDefault="00A47D2D" w:rsidP="0025559D">
      <w:pPr>
        <w:spacing w:after="0"/>
        <w:jc w:val="both"/>
        <w:rPr>
          <w:rFonts w:ascii="Times New Roman" w:eastAsia="Times New Roman" w:hAnsi="Times New Roman" w:cs="Times New Roman"/>
          <w:b/>
          <w:bCs/>
          <w:color w:val="00011C"/>
          <w:lang w:val="uk-UA" w:eastAsia="ru-RU"/>
        </w:rPr>
      </w:pPr>
      <w:r w:rsidRPr="006D26DF">
        <w:rPr>
          <w:rFonts w:ascii="Times New Roman" w:eastAsia="Times New Roman" w:hAnsi="Times New Roman" w:cs="Times New Roman"/>
          <w:bCs/>
          <w:color w:val="00011C"/>
          <w:lang w:val="uk-UA" w:eastAsia="ru-RU"/>
        </w:rPr>
        <w:t>Надається Постачальником Споживачу в порядку, затвердженому Регулятором та відповідно до умов Договору</w:t>
      </w:r>
    </w:p>
    <w:p w:rsidR="0025559D" w:rsidRDefault="0025559D" w:rsidP="0025559D">
      <w:pPr>
        <w:spacing w:after="0"/>
        <w:jc w:val="both"/>
        <w:rPr>
          <w:rFonts w:ascii="Times New Roman" w:eastAsia="Times New Roman" w:hAnsi="Times New Roman" w:cs="Times New Roman"/>
          <w:b/>
          <w:bCs/>
          <w:color w:val="00011C"/>
          <w:lang w:val="uk-UA" w:eastAsia="ru-RU"/>
        </w:rPr>
      </w:pPr>
    </w:p>
    <w:p w:rsidR="001E6670" w:rsidRPr="0092145F" w:rsidRDefault="00992DD5" w:rsidP="00085134">
      <w:pPr>
        <w:spacing w:after="0"/>
        <w:jc w:val="both"/>
        <w:rPr>
          <w:rFonts w:ascii="Times New Roman" w:eastAsia="Times New Roman" w:hAnsi="Times New Roman" w:cs="Times New Roman"/>
          <w:b/>
          <w:bCs/>
          <w:color w:val="00011C"/>
          <w:u w:val="single"/>
          <w:lang w:val="uk-UA" w:eastAsia="ru-RU"/>
        </w:rPr>
      </w:pPr>
      <w:r w:rsidRPr="0092145F">
        <w:rPr>
          <w:rFonts w:ascii="Times New Roman" w:eastAsia="Times New Roman" w:hAnsi="Times New Roman" w:cs="Times New Roman"/>
          <w:b/>
          <w:bCs/>
          <w:color w:val="00011C"/>
          <w:u w:val="single"/>
          <w:lang w:val="uk-UA" w:eastAsia="ru-RU"/>
        </w:rPr>
        <w:t>1</w:t>
      </w:r>
      <w:r w:rsidR="0092145F" w:rsidRPr="0092145F">
        <w:rPr>
          <w:rFonts w:ascii="Times New Roman" w:eastAsia="Times New Roman" w:hAnsi="Times New Roman" w:cs="Times New Roman"/>
          <w:b/>
          <w:bCs/>
          <w:color w:val="00011C"/>
          <w:u w:val="single"/>
          <w:lang w:val="uk-UA" w:eastAsia="ru-RU"/>
        </w:rPr>
        <w:t>2</w:t>
      </w:r>
      <w:r w:rsidRPr="0092145F">
        <w:rPr>
          <w:rFonts w:ascii="Times New Roman" w:eastAsia="Times New Roman" w:hAnsi="Times New Roman" w:cs="Times New Roman"/>
          <w:b/>
          <w:bCs/>
          <w:color w:val="00011C"/>
          <w:u w:val="single"/>
          <w:lang w:val="uk-UA" w:eastAsia="ru-RU"/>
        </w:rPr>
        <w:t xml:space="preserve">. </w:t>
      </w:r>
      <w:r w:rsidR="001E6670" w:rsidRPr="0092145F">
        <w:rPr>
          <w:rFonts w:ascii="Times New Roman" w:eastAsia="Times New Roman" w:hAnsi="Times New Roman" w:cs="Times New Roman"/>
          <w:b/>
          <w:bCs/>
          <w:color w:val="00011C"/>
          <w:u w:val="single"/>
          <w:lang w:val="uk-UA" w:eastAsia="ru-RU"/>
        </w:rPr>
        <w:t>Штраф за дострокове припинення дії договору</w:t>
      </w:r>
    </w:p>
    <w:p w:rsidR="001E6670" w:rsidRPr="006D26DF" w:rsidRDefault="001E6670" w:rsidP="00085134">
      <w:pPr>
        <w:spacing w:after="0"/>
        <w:jc w:val="both"/>
        <w:rPr>
          <w:rFonts w:ascii="Times New Roman" w:eastAsia="Times New Roman" w:hAnsi="Times New Roman" w:cs="Times New Roman"/>
          <w:bCs/>
          <w:color w:val="00011C"/>
          <w:lang w:val="uk-UA" w:eastAsia="ru-RU"/>
        </w:rPr>
      </w:pPr>
      <w:r w:rsidRPr="006D26DF">
        <w:rPr>
          <w:rFonts w:ascii="Times New Roman" w:eastAsia="Times New Roman" w:hAnsi="Times New Roman" w:cs="Times New Roman"/>
          <w:bCs/>
          <w:color w:val="00011C"/>
          <w:lang w:val="uk-UA" w:eastAsia="ru-RU"/>
        </w:rPr>
        <w:t>Санкції за дострокове припинення договору не нараховуються (відсутні)</w:t>
      </w:r>
    </w:p>
    <w:p w:rsidR="004206F6" w:rsidRDefault="004206F6" w:rsidP="00992DD5">
      <w:pPr>
        <w:pStyle w:val="a3"/>
        <w:ind w:left="360"/>
        <w:jc w:val="both"/>
        <w:rPr>
          <w:rFonts w:ascii="Times New Roman" w:eastAsia="Times New Roman" w:hAnsi="Times New Roman" w:cs="Times New Roman"/>
          <w:b/>
          <w:bCs/>
          <w:color w:val="00011C"/>
          <w:lang w:val="uk-UA" w:eastAsia="ru-RU"/>
        </w:rPr>
      </w:pPr>
    </w:p>
    <w:p w:rsidR="001E6670" w:rsidRPr="0092145F" w:rsidRDefault="00992DD5" w:rsidP="00C959E5">
      <w:pPr>
        <w:pStyle w:val="a3"/>
        <w:spacing w:after="0"/>
        <w:ind w:left="0"/>
        <w:jc w:val="both"/>
        <w:rPr>
          <w:rFonts w:ascii="Times New Roman" w:eastAsia="Times New Roman" w:hAnsi="Times New Roman" w:cs="Times New Roman"/>
          <w:b/>
          <w:bCs/>
          <w:color w:val="00011C"/>
          <w:u w:val="single"/>
          <w:lang w:val="uk-UA" w:eastAsia="ru-RU"/>
        </w:rPr>
      </w:pPr>
      <w:r w:rsidRPr="0092145F">
        <w:rPr>
          <w:rFonts w:ascii="Times New Roman" w:eastAsia="Times New Roman" w:hAnsi="Times New Roman" w:cs="Times New Roman"/>
          <w:b/>
          <w:bCs/>
          <w:color w:val="00011C"/>
          <w:u w:val="single"/>
          <w:lang w:val="uk-UA" w:eastAsia="ru-RU"/>
        </w:rPr>
        <w:t>1</w:t>
      </w:r>
      <w:r w:rsidR="0092145F" w:rsidRPr="0092145F">
        <w:rPr>
          <w:rFonts w:ascii="Times New Roman" w:eastAsia="Times New Roman" w:hAnsi="Times New Roman" w:cs="Times New Roman"/>
          <w:b/>
          <w:bCs/>
          <w:color w:val="00011C"/>
          <w:u w:val="single"/>
          <w:lang w:val="uk-UA" w:eastAsia="ru-RU"/>
        </w:rPr>
        <w:t>3</w:t>
      </w:r>
      <w:r w:rsidRPr="0092145F">
        <w:rPr>
          <w:rFonts w:ascii="Times New Roman" w:eastAsia="Times New Roman" w:hAnsi="Times New Roman" w:cs="Times New Roman"/>
          <w:b/>
          <w:bCs/>
          <w:color w:val="00011C"/>
          <w:u w:val="single"/>
          <w:lang w:val="uk-UA" w:eastAsia="ru-RU"/>
        </w:rPr>
        <w:t xml:space="preserve">. </w:t>
      </w:r>
      <w:r w:rsidR="001E6670" w:rsidRPr="0092145F">
        <w:rPr>
          <w:rFonts w:ascii="Times New Roman" w:eastAsia="Times New Roman" w:hAnsi="Times New Roman" w:cs="Times New Roman"/>
          <w:b/>
          <w:bCs/>
          <w:color w:val="00011C"/>
          <w:u w:val="single"/>
          <w:lang w:val="uk-UA" w:eastAsia="ru-RU"/>
        </w:rPr>
        <w:t>Строки дії договору та умови пролонгації</w:t>
      </w:r>
    </w:p>
    <w:p w:rsidR="009C41C9" w:rsidRPr="009C41C9" w:rsidRDefault="009C41C9" w:rsidP="00C959E5">
      <w:pPr>
        <w:spacing w:after="0"/>
        <w:jc w:val="both"/>
        <w:rPr>
          <w:rFonts w:ascii="Times New Roman" w:eastAsia="Times New Roman" w:hAnsi="Times New Roman" w:cs="Times New Roman"/>
          <w:bCs/>
          <w:color w:val="00011C"/>
          <w:lang w:val="uk-UA" w:eastAsia="ru-RU"/>
        </w:rPr>
      </w:pPr>
      <w:r w:rsidRPr="009C41C9">
        <w:rPr>
          <w:rFonts w:ascii="Times New Roman" w:eastAsia="Times New Roman" w:hAnsi="Times New Roman" w:cs="Times New Roman"/>
          <w:bCs/>
          <w:color w:val="00011C"/>
          <w:lang w:val="uk-UA" w:eastAsia="ru-RU"/>
        </w:rPr>
        <w:lastRenderedPageBreak/>
        <w:t xml:space="preserve">Договір набирає чинності з дня приєднання Споживача до умов цього Договору </w:t>
      </w:r>
      <w:r>
        <w:rPr>
          <w:rFonts w:ascii="Times New Roman" w:eastAsia="Times New Roman" w:hAnsi="Times New Roman" w:cs="Times New Roman"/>
          <w:bCs/>
          <w:color w:val="00011C"/>
          <w:lang w:val="uk-UA" w:eastAsia="ru-RU"/>
        </w:rPr>
        <w:t xml:space="preserve">шляхом підписання Заяви – приєднання </w:t>
      </w:r>
      <w:r w:rsidRPr="009C41C9">
        <w:rPr>
          <w:rFonts w:ascii="Times New Roman" w:eastAsia="Times New Roman" w:hAnsi="Times New Roman" w:cs="Times New Roman"/>
          <w:bCs/>
          <w:color w:val="00011C"/>
          <w:lang w:val="uk-UA" w:eastAsia="ru-RU"/>
        </w:rPr>
        <w:t xml:space="preserve">і діє до кінця календарного року, якщо інший строк не зазначено в заяві-приєднання.  Договір вважається продовженим на кожний наступний календарний рік, якщо за </w:t>
      </w:r>
      <w:r>
        <w:rPr>
          <w:rFonts w:ascii="Times New Roman" w:eastAsia="Times New Roman" w:hAnsi="Times New Roman" w:cs="Times New Roman"/>
          <w:bCs/>
          <w:color w:val="00011C"/>
          <w:lang w:val="uk-UA" w:eastAsia="ru-RU"/>
        </w:rPr>
        <w:t>21 (двадцять один)</w:t>
      </w:r>
      <w:r w:rsidRPr="009C41C9">
        <w:rPr>
          <w:rFonts w:ascii="Times New Roman" w:eastAsia="Times New Roman" w:hAnsi="Times New Roman" w:cs="Times New Roman"/>
          <w:bCs/>
          <w:color w:val="00011C"/>
          <w:lang w:val="uk-UA" w:eastAsia="ru-RU"/>
        </w:rPr>
        <w:t xml:space="preserve"> д</w:t>
      </w:r>
      <w:r>
        <w:rPr>
          <w:rFonts w:ascii="Times New Roman" w:eastAsia="Times New Roman" w:hAnsi="Times New Roman" w:cs="Times New Roman"/>
          <w:bCs/>
          <w:color w:val="00011C"/>
          <w:lang w:val="uk-UA" w:eastAsia="ru-RU"/>
        </w:rPr>
        <w:t>ень</w:t>
      </w:r>
      <w:r w:rsidRPr="009C41C9">
        <w:rPr>
          <w:rFonts w:ascii="Times New Roman" w:eastAsia="Times New Roman" w:hAnsi="Times New Roman" w:cs="Times New Roman"/>
          <w:bCs/>
          <w:color w:val="00011C"/>
          <w:lang w:val="uk-UA" w:eastAsia="ru-RU"/>
        </w:rPr>
        <w:t xml:space="preserve"> до закінчення терміну дії договору жодною із Сторін не буде письмово заявлено про припинення його дії з урахуванням вимог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w:t>
      </w:r>
    </w:p>
    <w:p w:rsidR="009C41C9" w:rsidRDefault="009C41C9" w:rsidP="009C41C9">
      <w:pPr>
        <w:spacing w:after="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val="uk-UA" w:eastAsia="ru-RU"/>
        </w:rPr>
        <w:t>Договір може бути розірвано за умови повної оплати</w:t>
      </w:r>
      <w:r w:rsidR="004A08F2">
        <w:rPr>
          <w:rFonts w:ascii="Times New Roman" w:eastAsia="Times New Roman" w:hAnsi="Times New Roman" w:cs="Times New Roman"/>
          <w:bCs/>
          <w:color w:val="00011C"/>
          <w:lang w:val="uk-UA" w:eastAsia="ru-RU"/>
        </w:rPr>
        <w:t>,</w:t>
      </w:r>
      <w:r>
        <w:rPr>
          <w:rFonts w:ascii="Times New Roman" w:eastAsia="Times New Roman" w:hAnsi="Times New Roman" w:cs="Times New Roman"/>
          <w:bCs/>
          <w:color w:val="00011C"/>
          <w:lang w:val="uk-UA" w:eastAsia="ru-RU"/>
        </w:rPr>
        <w:t xml:space="preserve"> з урахуванням штрафних санкцій. </w:t>
      </w:r>
    </w:p>
    <w:p w:rsidR="009C41C9" w:rsidRDefault="009C41C9" w:rsidP="009C41C9">
      <w:pPr>
        <w:spacing w:after="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val="uk-UA" w:eastAsia="ru-RU"/>
        </w:rPr>
        <w:t>Постачальник вправі достроково розірвати  цей  Договір у  наступних випадках:</w:t>
      </w:r>
    </w:p>
    <w:p w:rsidR="009C41C9" w:rsidRPr="0025559D" w:rsidRDefault="0025559D" w:rsidP="0025559D">
      <w:pPr>
        <w:spacing w:after="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eastAsia="ru-RU"/>
        </w:rPr>
        <w:t xml:space="preserve">- </w:t>
      </w:r>
      <w:r w:rsidR="009C41C9" w:rsidRPr="0025559D">
        <w:rPr>
          <w:rFonts w:ascii="Times New Roman" w:eastAsia="Times New Roman" w:hAnsi="Times New Roman" w:cs="Times New Roman"/>
          <w:bCs/>
          <w:color w:val="00011C"/>
          <w:lang w:val="uk-UA" w:eastAsia="ru-RU"/>
        </w:rPr>
        <w:t>Споживач прострочив оплату за постачання електричної енергії згідно цього Договору і не усунув порушення після отримання вимоги від Постачальника;</w:t>
      </w:r>
    </w:p>
    <w:p w:rsidR="009C41C9" w:rsidRPr="0025559D" w:rsidRDefault="0025559D" w:rsidP="0025559D">
      <w:pPr>
        <w:spacing w:after="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eastAsia="ru-RU"/>
        </w:rPr>
        <w:t xml:space="preserve">- </w:t>
      </w:r>
      <w:r w:rsidR="009C41C9" w:rsidRPr="0025559D">
        <w:rPr>
          <w:rFonts w:ascii="Times New Roman" w:eastAsia="Times New Roman" w:hAnsi="Times New Roman" w:cs="Times New Roman"/>
          <w:bCs/>
          <w:color w:val="00011C"/>
          <w:lang w:val="uk-UA" w:eastAsia="ru-RU"/>
        </w:rPr>
        <w:t>Споживач систематично суттєво порушує умови цього Договору і не усунув порушення після отримання вимоги від Постачальника;</w:t>
      </w:r>
    </w:p>
    <w:p w:rsidR="009C41C9" w:rsidRPr="0025559D" w:rsidRDefault="0025559D" w:rsidP="0025559D">
      <w:pPr>
        <w:spacing w:after="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eastAsia="ru-RU"/>
        </w:rPr>
        <w:t xml:space="preserve">- </w:t>
      </w:r>
      <w:r w:rsidR="009C41C9" w:rsidRPr="0025559D">
        <w:rPr>
          <w:rFonts w:ascii="Times New Roman" w:eastAsia="Times New Roman" w:hAnsi="Times New Roman" w:cs="Times New Roman"/>
          <w:bCs/>
          <w:color w:val="00011C"/>
          <w:lang w:val="uk-UA" w:eastAsia="ru-RU"/>
        </w:rPr>
        <w:t>Порушення процедури банкрутства Споживача;</w:t>
      </w:r>
    </w:p>
    <w:p w:rsidR="009C41C9" w:rsidRPr="0025559D" w:rsidRDefault="0025559D" w:rsidP="0025559D">
      <w:pPr>
        <w:spacing w:after="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eastAsia="ru-RU"/>
        </w:rPr>
        <w:t xml:space="preserve">- </w:t>
      </w:r>
      <w:r w:rsidR="009C41C9" w:rsidRPr="0025559D">
        <w:rPr>
          <w:rFonts w:ascii="Times New Roman" w:eastAsia="Times New Roman" w:hAnsi="Times New Roman" w:cs="Times New Roman"/>
          <w:bCs/>
          <w:color w:val="00011C"/>
          <w:lang w:val="uk-UA" w:eastAsia="ru-RU"/>
        </w:rPr>
        <w:t>Зміни власника об’єкта Споживача.</w:t>
      </w:r>
    </w:p>
    <w:p w:rsidR="009C41C9" w:rsidRDefault="009C41C9" w:rsidP="009C41C9">
      <w:pPr>
        <w:spacing w:after="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val="uk-UA" w:eastAsia="ru-RU"/>
        </w:rPr>
        <w:t>Дія цього Договору припиняється у разі зміни Постачальника.</w:t>
      </w:r>
    </w:p>
    <w:p w:rsidR="009C41C9" w:rsidRDefault="009C41C9" w:rsidP="009C41C9">
      <w:pPr>
        <w:spacing w:after="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val="uk-UA" w:eastAsia="ru-RU"/>
        </w:rPr>
        <w:t>Дія цього Договору припиняється у разі банкрутства або припинення діяльності Постачальника.</w:t>
      </w:r>
    </w:p>
    <w:p w:rsidR="00760829" w:rsidRDefault="00760829" w:rsidP="009C41C9">
      <w:pPr>
        <w:spacing w:after="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val="uk-UA" w:eastAsia="ru-RU"/>
        </w:rPr>
        <w:t xml:space="preserve">У разі, якщо об’єкт Споживача перебуває у власності (користуванні) кількох осіб, укладається один Договір з одним із власників (користувачів). Наявність та дійсність письмової згоди усіх інших співвласників (користувачів) забезпечує особа, яка звернулась за укладенням Договору, і така особа несе повну відповідальність за наявність претензій з боку третіх осіб. </w:t>
      </w:r>
    </w:p>
    <w:p w:rsidR="006A6783" w:rsidRDefault="006A6783" w:rsidP="006A6783">
      <w:pPr>
        <w:pStyle w:val="a3"/>
        <w:spacing w:after="0"/>
        <w:ind w:left="0"/>
        <w:jc w:val="both"/>
        <w:rPr>
          <w:rFonts w:ascii="Times New Roman" w:eastAsia="Times New Roman" w:hAnsi="Times New Roman" w:cs="Times New Roman"/>
          <w:bCs/>
          <w:color w:val="00011C"/>
          <w:lang w:val="uk-UA" w:eastAsia="ru-RU"/>
        </w:rPr>
      </w:pPr>
      <w:r w:rsidRPr="00F25D1E">
        <w:rPr>
          <w:rFonts w:ascii="Times New Roman" w:eastAsia="Times New Roman" w:hAnsi="Times New Roman" w:cs="Times New Roman"/>
          <w:bCs/>
          <w:color w:val="00011C"/>
          <w:lang w:val="uk-UA"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Якщо Споживач продовжує користуватись електричною енергією після спливу 20-дненного строку з моменту повідомлення Постачальника про внесення змін у Договір, то вважається, що споживач погоджується отримувати електричну енергії на умовах Договору з відповідними змінами.</w:t>
      </w:r>
      <w:r w:rsidRPr="00F25D1E">
        <w:rPr>
          <w:rFonts w:ascii="Times New Roman" w:eastAsia="Times New Roman" w:hAnsi="Times New Roman" w:cs="Times New Roman"/>
          <w:bCs/>
          <w:color w:val="00011C"/>
          <w:lang w:val="uk-UA" w:eastAsia="ru-RU"/>
        </w:rPr>
        <w:cr/>
        <w:t>Договір в частині постачання електричної енергії припиняє свою дію з дати, вказаної в повідомленні наданому (направленому) споживачу, якщо інша дата не буде узгоджена сторонами додатково</w:t>
      </w:r>
      <w:r>
        <w:rPr>
          <w:rFonts w:ascii="Times New Roman" w:eastAsia="Times New Roman" w:hAnsi="Times New Roman" w:cs="Times New Roman"/>
          <w:bCs/>
          <w:color w:val="00011C"/>
          <w:lang w:val="uk-UA" w:eastAsia="ru-RU"/>
        </w:rPr>
        <w:t>.</w:t>
      </w:r>
    </w:p>
    <w:p w:rsidR="00C747B7" w:rsidRDefault="00C747B7" w:rsidP="006A6783">
      <w:pPr>
        <w:spacing w:after="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val="uk-UA" w:eastAsia="ru-RU"/>
        </w:rPr>
        <w:t>У разі, якщо на момент укладення цього Договору на об’єкт Споживача було припинено / призупинено постачання електричної енергії або надання послуг з розподілу (передачі) електричної енергії, то постачання електричної енергії Постачальником Споживачу здійснюється після відновлення надання відповідних послуг у порядку, встановленому законодавством України.</w:t>
      </w:r>
    </w:p>
    <w:p w:rsidR="00C747B7" w:rsidRDefault="00C747B7" w:rsidP="006A6783">
      <w:pPr>
        <w:spacing w:after="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val="uk-UA" w:eastAsia="ru-RU"/>
        </w:rPr>
        <w:t xml:space="preserve">Якщо укладення Договору про постачання електричної енергії Споживачу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21 (двадцяти одного) календарного дня з дати укладення цього Договору шляхом підписання Заяви – приєднання. </w:t>
      </w:r>
    </w:p>
    <w:p w:rsidR="00593EA8" w:rsidRDefault="00593EA8" w:rsidP="009C41C9">
      <w:pPr>
        <w:spacing w:after="0"/>
        <w:jc w:val="both"/>
        <w:rPr>
          <w:rFonts w:ascii="Times New Roman" w:eastAsia="Times New Roman" w:hAnsi="Times New Roman" w:cs="Times New Roman"/>
          <w:bCs/>
          <w:color w:val="00011C"/>
          <w:lang w:val="uk-UA" w:eastAsia="ru-RU"/>
        </w:rPr>
      </w:pPr>
    </w:p>
    <w:p w:rsidR="00E06845" w:rsidRPr="0092145F" w:rsidRDefault="00E06845" w:rsidP="00E06845">
      <w:pPr>
        <w:spacing w:line="256" w:lineRule="auto"/>
        <w:jc w:val="both"/>
        <w:rPr>
          <w:rFonts w:ascii="Times New Roman" w:eastAsia="Times New Roman" w:hAnsi="Times New Roman" w:cs="Times New Roman"/>
          <w:b/>
          <w:bCs/>
          <w:color w:val="00011C"/>
          <w:u w:val="single"/>
          <w:lang w:val="uk-UA" w:eastAsia="ru-RU"/>
        </w:rPr>
      </w:pPr>
      <w:r w:rsidRPr="0092145F">
        <w:rPr>
          <w:rFonts w:ascii="Times New Roman" w:eastAsia="Times New Roman" w:hAnsi="Times New Roman" w:cs="Times New Roman"/>
          <w:b/>
          <w:bCs/>
          <w:color w:val="00011C"/>
          <w:u w:val="single"/>
          <w:lang w:val="uk-UA" w:eastAsia="ru-RU"/>
        </w:rPr>
        <w:t>1</w:t>
      </w:r>
      <w:r w:rsidR="0092145F" w:rsidRPr="0092145F">
        <w:rPr>
          <w:rFonts w:ascii="Times New Roman" w:eastAsia="Times New Roman" w:hAnsi="Times New Roman" w:cs="Times New Roman"/>
          <w:b/>
          <w:bCs/>
          <w:color w:val="00011C"/>
          <w:u w:val="single"/>
          <w:lang w:val="uk-UA" w:eastAsia="ru-RU"/>
        </w:rPr>
        <w:t>4</w:t>
      </w:r>
      <w:r w:rsidRPr="0092145F">
        <w:rPr>
          <w:rFonts w:ascii="Times New Roman" w:eastAsia="Times New Roman" w:hAnsi="Times New Roman" w:cs="Times New Roman"/>
          <w:b/>
          <w:bCs/>
          <w:color w:val="00011C"/>
          <w:u w:val="single"/>
          <w:lang w:val="uk-UA" w:eastAsia="ru-RU"/>
        </w:rPr>
        <w:t>. Урахування пільг, субсидій</w:t>
      </w:r>
    </w:p>
    <w:p w:rsidR="00E06845" w:rsidRDefault="00E06845" w:rsidP="00E06845">
      <w:pPr>
        <w:pStyle w:val="a3"/>
        <w:ind w:left="36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val="uk-UA" w:eastAsia="ru-RU"/>
        </w:rPr>
        <w:t xml:space="preserve">            Не надаються.  </w:t>
      </w:r>
    </w:p>
    <w:p w:rsidR="00E06845" w:rsidRPr="0092145F" w:rsidRDefault="00E06845" w:rsidP="00E06845">
      <w:pPr>
        <w:spacing w:line="256" w:lineRule="auto"/>
        <w:jc w:val="both"/>
        <w:rPr>
          <w:rFonts w:ascii="Times New Roman" w:eastAsia="Times New Roman" w:hAnsi="Times New Roman" w:cs="Times New Roman"/>
          <w:b/>
          <w:bCs/>
          <w:color w:val="00011C"/>
          <w:u w:val="single"/>
          <w:lang w:val="uk-UA" w:eastAsia="ru-RU"/>
        </w:rPr>
      </w:pPr>
      <w:r w:rsidRPr="0092145F">
        <w:rPr>
          <w:rFonts w:ascii="Times New Roman" w:eastAsia="Times New Roman" w:hAnsi="Times New Roman" w:cs="Times New Roman"/>
          <w:b/>
          <w:bCs/>
          <w:color w:val="00011C"/>
          <w:u w:val="single"/>
          <w:lang w:val="uk-UA" w:eastAsia="ru-RU"/>
        </w:rPr>
        <w:t>1</w:t>
      </w:r>
      <w:r w:rsidR="0092145F" w:rsidRPr="0092145F">
        <w:rPr>
          <w:rFonts w:ascii="Times New Roman" w:eastAsia="Times New Roman" w:hAnsi="Times New Roman" w:cs="Times New Roman"/>
          <w:b/>
          <w:bCs/>
          <w:color w:val="00011C"/>
          <w:u w:val="single"/>
          <w:lang w:val="uk-UA" w:eastAsia="ru-RU"/>
        </w:rPr>
        <w:t>5</w:t>
      </w:r>
      <w:r w:rsidRPr="0092145F">
        <w:rPr>
          <w:rFonts w:ascii="Times New Roman" w:eastAsia="Times New Roman" w:hAnsi="Times New Roman" w:cs="Times New Roman"/>
          <w:b/>
          <w:bCs/>
          <w:color w:val="00011C"/>
          <w:u w:val="single"/>
          <w:lang w:val="uk-UA" w:eastAsia="ru-RU"/>
        </w:rPr>
        <w:t>. Можливість постачання Захищеним споживачам</w:t>
      </w:r>
    </w:p>
    <w:p w:rsidR="00E06845" w:rsidRDefault="00E06845" w:rsidP="00E06845">
      <w:pPr>
        <w:pStyle w:val="a3"/>
        <w:ind w:left="36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val="uk-UA" w:eastAsia="ru-RU"/>
        </w:rPr>
        <w:t xml:space="preserve">            Не передбачені.</w:t>
      </w:r>
    </w:p>
    <w:p w:rsidR="00ED0EE5" w:rsidRPr="0092145F" w:rsidRDefault="00992DD5" w:rsidP="006D26C2">
      <w:pPr>
        <w:spacing w:after="0"/>
        <w:jc w:val="both"/>
        <w:rPr>
          <w:rFonts w:ascii="Times New Roman" w:eastAsia="Times New Roman" w:hAnsi="Times New Roman" w:cs="Times New Roman"/>
          <w:b/>
          <w:bCs/>
          <w:color w:val="00011C"/>
          <w:u w:val="single"/>
          <w:lang w:val="uk-UA" w:eastAsia="ru-RU"/>
        </w:rPr>
      </w:pPr>
      <w:r w:rsidRPr="0092145F">
        <w:rPr>
          <w:rFonts w:ascii="Times New Roman" w:eastAsia="Times New Roman" w:hAnsi="Times New Roman" w:cs="Times New Roman"/>
          <w:b/>
          <w:bCs/>
          <w:color w:val="00011C"/>
          <w:u w:val="single"/>
          <w:lang w:val="uk-UA" w:eastAsia="ru-RU"/>
        </w:rPr>
        <w:t>1</w:t>
      </w:r>
      <w:r w:rsidR="0092145F" w:rsidRPr="0092145F">
        <w:rPr>
          <w:rFonts w:ascii="Times New Roman" w:eastAsia="Times New Roman" w:hAnsi="Times New Roman" w:cs="Times New Roman"/>
          <w:b/>
          <w:bCs/>
          <w:color w:val="00011C"/>
          <w:u w:val="single"/>
          <w:lang w:val="uk-UA" w:eastAsia="ru-RU"/>
        </w:rPr>
        <w:t>6</w:t>
      </w:r>
      <w:r w:rsidRPr="0092145F">
        <w:rPr>
          <w:rFonts w:ascii="Times New Roman" w:eastAsia="Times New Roman" w:hAnsi="Times New Roman" w:cs="Times New Roman"/>
          <w:b/>
          <w:bCs/>
          <w:color w:val="00011C"/>
          <w:u w:val="single"/>
          <w:lang w:val="uk-UA" w:eastAsia="ru-RU"/>
        </w:rPr>
        <w:t xml:space="preserve">. </w:t>
      </w:r>
      <w:r w:rsidR="00ED0EE5" w:rsidRPr="0092145F">
        <w:rPr>
          <w:rFonts w:ascii="Times New Roman" w:eastAsia="Times New Roman" w:hAnsi="Times New Roman" w:cs="Times New Roman"/>
          <w:b/>
          <w:bCs/>
          <w:color w:val="00011C"/>
          <w:u w:val="single"/>
          <w:lang w:val="uk-UA" w:eastAsia="ru-RU"/>
        </w:rPr>
        <w:t>Особливі умови, дотримання яких є суттєвим</w:t>
      </w:r>
    </w:p>
    <w:p w:rsidR="00E40DE7" w:rsidRDefault="00E6162E" w:rsidP="00E40DE7">
      <w:pPr>
        <w:pStyle w:val="a3"/>
        <w:spacing w:after="0"/>
        <w:ind w:left="0"/>
        <w:jc w:val="both"/>
        <w:rPr>
          <w:rFonts w:ascii="Times New Roman" w:eastAsia="Times New Roman" w:hAnsi="Times New Roman" w:cs="Times New Roman"/>
          <w:bCs/>
          <w:color w:val="00011C"/>
          <w:lang w:val="uk-UA" w:eastAsia="ru-RU"/>
        </w:rPr>
      </w:pPr>
      <w:r w:rsidRPr="00F25D1E">
        <w:rPr>
          <w:rFonts w:ascii="Times New Roman" w:eastAsia="Times New Roman" w:hAnsi="Times New Roman" w:cs="Times New Roman"/>
          <w:bCs/>
          <w:color w:val="00011C"/>
          <w:lang w:val="uk-UA" w:eastAsia="ru-RU"/>
        </w:rPr>
        <w:t>Споживач зобов’язується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r w:rsidR="00016831" w:rsidRPr="00F25D1E">
        <w:rPr>
          <w:rFonts w:ascii="Times New Roman" w:eastAsia="Times New Roman" w:hAnsi="Times New Roman" w:cs="Times New Roman"/>
          <w:bCs/>
          <w:color w:val="00011C"/>
          <w:lang w:val="uk-UA" w:eastAsia="ru-RU"/>
        </w:rPr>
        <w:t>.</w:t>
      </w:r>
    </w:p>
    <w:p w:rsidR="00016831" w:rsidRPr="00F25D1E" w:rsidRDefault="00016831" w:rsidP="00E40DE7">
      <w:pPr>
        <w:pStyle w:val="a3"/>
        <w:spacing w:after="0"/>
        <w:ind w:left="0"/>
        <w:jc w:val="both"/>
        <w:rPr>
          <w:rFonts w:ascii="Times New Roman" w:eastAsia="Times New Roman" w:hAnsi="Times New Roman" w:cs="Times New Roman"/>
          <w:bCs/>
          <w:color w:val="00011C"/>
          <w:lang w:val="uk-UA" w:eastAsia="ru-RU"/>
        </w:rPr>
      </w:pPr>
      <w:r w:rsidRPr="00F25D1E">
        <w:rPr>
          <w:rFonts w:ascii="Times New Roman" w:eastAsia="Times New Roman" w:hAnsi="Times New Roman" w:cs="Times New Roman"/>
          <w:bCs/>
          <w:color w:val="00011C"/>
          <w:lang w:val="uk-UA" w:eastAsia="ru-RU"/>
        </w:rPr>
        <w:t xml:space="preserve"> У разі незгоди зі зміною будь-яких умов Договору, про які Постачальник проінформував Споживача належним чином, Споживач зобов’язаний протягом 20 днів з моменту отримання повідомлення про зміну умов повідомити про свою незгоду Постачальника та ініціювати дострокове розірвання Договору шляхом підписання та направлення Постачальнику відповідної додаткової угоди. У разі, якщо Споживач не повідомив Постачальника про свою незгоду та про дострокове розірвання Договору з цієї підстави, вважається, що Споживач погодився з новими умовами Договору.</w:t>
      </w:r>
    </w:p>
    <w:p w:rsidR="00E40DE7" w:rsidRDefault="00016831" w:rsidP="00E40DE7">
      <w:pPr>
        <w:pStyle w:val="a3"/>
        <w:spacing w:after="0"/>
        <w:ind w:left="0"/>
        <w:jc w:val="both"/>
        <w:rPr>
          <w:rFonts w:ascii="Times New Roman" w:eastAsia="Times New Roman" w:hAnsi="Times New Roman" w:cs="Times New Roman"/>
          <w:bCs/>
          <w:color w:val="00011C"/>
          <w:lang w:val="uk-UA" w:eastAsia="ru-RU"/>
        </w:rPr>
      </w:pPr>
      <w:r w:rsidRPr="00F25D1E">
        <w:rPr>
          <w:rFonts w:ascii="Times New Roman" w:eastAsia="Times New Roman" w:hAnsi="Times New Roman" w:cs="Times New Roman"/>
          <w:bCs/>
          <w:color w:val="00011C"/>
          <w:lang w:val="uk-UA" w:eastAsia="ru-RU"/>
        </w:rPr>
        <w:t>Погодившись з цією Комерційною пропозицією, Споживач надає Постачальнику згоду на отримання своїх персональних даних/інформації/копій документів від Оператора системи розподілу</w:t>
      </w:r>
    </w:p>
    <w:p w:rsidR="003C0ADC" w:rsidRDefault="00016831" w:rsidP="00E40DE7">
      <w:pPr>
        <w:pStyle w:val="a3"/>
        <w:spacing w:after="0"/>
        <w:ind w:left="0"/>
        <w:jc w:val="both"/>
        <w:rPr>
          <w:rFonts w:ascii="Times New Roman" w:eastAsia="Times New Roman" w:hAnsi="Times New Roman" w:cs="Times New Roman"/>
          <w:bCs/>
          <w:color w:val="00011C"/>
          <w:lang w:val="uk-UA" w:eastAsia="ru-RU"/>
        </w:rPr>
      </w:pPr>
      <w:r w:rsidRPr="00F25D1E">
        <w:rPr>
          <w:rFonts w:ascii="Times New Roman" w:eastAsia="Times New Roman" w:hAnsi="Times New Roman" w:cs="Times New Roman"/>
          <w:bCs/>
          <w:color w:val="00011C"/>
          <w:lang w:val="uk-UA" w:eastAsia="ru-RU"/>
        </w:rPr>
        <w:lastRenderedPageBreak/>
        <w:t xml:space="preserve">Для формування рахунку на попередню оплату, обсяг прогнозованого (заявленого) на відповідний розрахунковий період місячного споживання подається Споживачем у письмовому вигляді </w:t>
      </w:r>
      <w:r w:rsidR="00E40DE7">
        <w:rPr>
          <w:rFonts w:ascii="Times New Roman" w:eastAsia="Times New Roman" w:hAnsi="Times New Roman" w:cs="Times New Roman"/>
          <w:bCs/>
          <w:color w:val="00011C"/>
          <w:lang w:val="uk-UA" w:eastAsia="ru-RU"/>
        </w:rPr>
        <w:t>у строки згідно пункту</w:t>
      </w:r>
      <w:r w:rsidR="00AA23A2">
        <w:rPr>
          <w:rFonts w:ascii="Times New Roman" w:eastAsia="Times New Roman" w:hAnsi="Times New Roman" w:cs="Times New Roman"/>
          <w:bCs/>
          <w:color w:val="00011C"/>
          <w:lang w:val="uk-UA" w:eastAsia="ru-RU"/>
        </w:rPr>
        <w:t xml:space="preserve"> </w:t>
      </w:r>
      <w:r w:rsidR="00292EE9">
        <w:rPr>
          <w:rFonts w:ascii="Times New Roman" w:eastAsia="Times New Roman" w:hAnsi="Times New Roman" w:cs="Times New Roman"/>
          <w:bCs/>
          <w:color w:val="00011C"/>
          <w:lang w:val="uk-UA" w:eastAsia="ru-RU"/>
        </w:rPr>
        <w:t>4</w:t>
      </w:r>
      <w:r w:rsidR="00E40DE7">
        <w:rPr>
          <w:rFonts w:ascii="Times New Roman" w:eastAsia="Times New Roman" w:hAnsi="Times New Roman" w:cs="Times New Roman"/>
          <w:bCs/>
          <w:color w:val="00011C"/>
          <w:lang w:val="uk-UA" w:eastAsia="ru-RU"/>
        </w:rPr>
        <w:t xml:space="preserve"> цієї Комерційної пропозиції</w:t>
      </w:r>
      <w:r w:rsidRPr="00F25D1E">
        <w:rPr>
          <w:rFonts w:ascii="Times New Roman" w:eastAsia="Times New Roman" w:hAnsi="Times New Roman" w:cs="Times New Roman"/>
          <w:bCs/>
          <w:color w:val="00011C"/>
          <w:lang w:val="uk-UA" w:eastAsia="ru-RU"/>
        </w:rPr>
        <w:t>. В разі не надання відповідної інформації, Постачальник може розрахувати обсяг самостійно, на підставі інформації Оператора системи або за фактичним обсягом споживання минулого періоду.</w:t>
      </w:r>
    </w:p>
    <w:p w:rsidR="00991318" w:rsidRPr="00992DD5" w:rsidRDefault="00991318" w:rsidP="00AA23A2">
      <w:pPr>
        <w:pStyle w:val="a3"/>
        <w:ind w:left="0"/>
        <w:jc w:val="both"/>
        <w:rPr>
          <w:rFonts w:ascii="Times New Roman" w:eastAsia="Times New Roman" w:hAnsi="Times New Roman" w:cs="Times New Roman"/>
          <w:bCs/>
          <w:color w:val="00011C"/>
          <w:lang w:val="uk-UA" w:eastAsia="ru-RU"/>
        </w:rPr>
      </w:pPr>
      <w:r w:rsidRPr="00992DD5">
        <w:rPr>
          <w:rFonts w:ascii="Times New Roman" w:eastAsia="Times New Roman" w:hAnsi="Times New Roman" w:cs="Times New Roman"/>
          <w:bCs/>
          <w:color w:val="00011C"/>
          <w:lang w:val="uk-UA" w:eastAsia="ru-RU"/>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991318" w:rsidRPr="00D10352" w:rsidRDefault="003933F1" w:rsidP="003933F1">
      <w:pPr>
        <w:pStyle w:val="a3"/>
        <w:ind w:left="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eastAsia="ru-RU"/>
        </w:rPr>
        <w:t xml:space="preserve">- </w:t>
      </w:r>
      <w:r w:rsidR="00991318" w:rsidRPr="00992DD5">
        <w:rPr>
          <w:rFonts w:ascii="Times New Roman" w:eastAsia="Times New Roman" w:hAnsi="Times New Roman" w:cs="Times New Roman"/>
          <w:bCs/>
          <w:color w:val="00011C"/>
          <w:lang w:val="uk-UA" w:eastAsia="ru-RU"/>
        </w:rPr>
        <w:t xml:space="preserve">засобами електронного зв'язку </w:t>
      </w:r>
      <w:r w:rsidR="00D10352">
        <w:rPr>
          <w:rFonts w:ascii="Times New Roman" w:eastAsia="Times New Roman" w:hAnsi="Times New Roman" w:cs="Times New Roman"/>
          <w:bCs/>
          <w:color w:val="00011C"/>
          <w:lang w:val="uk-UA" w:eastAsia="ru-RU"/>
        </w:rPr>
        <w:t>з/</w:t>
      </w:r>
      <w:r w:rsidR="00991318" w:rsidRPr="00992DD5">
        <w:rPr>
          <w:rFonts w:ascii="Times New Roman" w:eastAsia="Times New Roman" w:hAnsi="Times New Roman" w:cs="Times New Roman"/>
          <w:bCs/>
          <w:color w:val="00011C"/>
          <w:lang w:val="uk-UA" w:eastAsia="ru-RU"/>
        </w:rPr>
        <w:t>на електронну адресу</w:t>
      </w:r>
      <w:r w:rsidR="00D463BF">
        <w:rPr>
          <w:rFonts w:ascii="Times New Roman" w:eastAsia="Times New Roman" w:hAnsi="Times New Roman" w:cs="Times New Roman"/>
          <w:bCs/>
          <w:color w:val="00011C"/>
          <w:lang w:val="uk-UA" w:eastAsia="ru-RU"/>
        </w:rPr>
        <w:t xml:space="preserve"> Постачальника</w:t>
      </w:r>
      <w:r w:rsidR="00976DE6">
        <w:rPr>
          <w:rFonts w:ascii="Times New Roman" w:eastAsia="Times New Roman" w:hAnsi="Times New Roman" w:cs="Times New Roman"/>
          <w:bCs/>
          <w:color w:val="00011C"/>
          <w:lang w:val="uk-UA" w:eastAsia="ru-RU"/>
        </w:rPr>
        <w:t xml:space="preserve"> </w:t>
      </w:r>
      <w:hyperlink r:id="rId6" w:history="1">
        <w:r w:rsidR="002C4993" w:rsidRPr="00CC3473">
          <w:rPr>
            <w:rStyle w:val="a5"/>
            <w:rFonts w:ascii="Times New Roman" w:eastAsia="Times New Roman" w:hAnsi="Times New Roman" w:cs="Times New Roman"/>
            <w:b/>
            <w:bCs/>
            <w:lang w:val="uk-UA" w:eastAsia="ru-RU"/>
          </w:rPr>
          <w:t>office@</w:t>
        </w:r>
        <w:r w:rsidR="002C4993" w:rsidRPr="00CC3473">
          <w:rPr>
            <w:rStyle w:val="a5"/>
            <w:rFonts w:ascii="Times New Roman" w:eastAsia="Times New Roman" w:hAnsi="Times New Roman" w:cs="Times New Roman"/>
            <w:b/>
            <w:bCs/>
            <w:lang w:val="en-US" w:eastAsia="ru-RU"/>
          </w:rPr>
          <w:t>gova</w:t>
        </w:r>
        <w:r w:rsidR="002C4993" w:rsidRPr="00CC3473">
          <w:rPr>
            <w:rStyle w:val="a5"/>
            <w:rFonts w:ascii="Times New Roman" w:eastAsia="Times New Roman" w:hAnsi="Times New Roman" w:cs="Times New Roman"/>
            <w:b/>
            <w:bCs/>
            <w:lang w:val="uk-UA" w:eastAsia="ru-RU"/>
          </w:rPr>
          <w:t>.</w:t>
        </w:r>
        <w:r w:rsidR="002C4993" w:rsidRPr="00CC3473">
          <w:rPr>
            <w:rStyle w:val="a5"/>
            <w:rFonts w:ascii="Times New Roman" w:eastAsia="Times New Roman" w:hAnsi="Times New Roman" w:cs="Times New Roman"/>
            <w:b/>
            <w:bCs/>
            <w:lang w:val="en-US" w:eastAsia="ru-RU"/>
          </w:rPr>
          <w:t>dp</w:t>
        </w:r>
        <w:r w:rsidR="002C4993" w:rsidRPr="00CC3473">
          <w:rPr>
            <w:rStyle w:val="a5"/>
            <w:rFonts w:ascii="Times New Roman" w:eastAsia="Times New Roman" w:hAnsi="Times New Roman" w:cs="Times New Roman"/>
            <w:b/>
            <w:bCs/>
            <w:lang w:val="uk-UA" w:eastAsia="ru-RU"/>
          </w:rPr>
          <w:t>.ua</w:t>
        </w:r>
      </w:hyperlink>
      <w:r w:rsidR="00D10352">
        <w:rPr>
          <w:rFonts w:ascii="Times New Roman" w:eastAsia="Times New Roman" w:hAnsi="Times New Roman" w:cs="Times New Roman"/>
          <w:b/>
          <w:bCs/>
          <w:color w:val="00011C"/>
          <w:lang w:val="uk-UA" w:eastAsia="ru-RU"/>
        </w:rPr>
        <w:t xml:space="preserve"> </w:t>
      </w:r>
      <w:r w:rsidR="00D10352" w:rsidRPr="00D10352">
        <w:rPr>
          <w:rFonts w:ascii="Times New Roman" w:eastAsia="Times New Roman" w:hAnsi="Times New Roman" w:cs="Times New Roman"/>
          <w:bCs/>
          <w:color w:val="00011C"/>
          <w:lang w:val="uk-UA" w:eastAsia="ru-RU"/>
        </w:rPr>
        <w:t>і на електронну адресу Споживача, вказану в заяві - приєднанні</w:t>
      </w:r>
      <w:r w:rsidR="00991318" w:rsidRPr="00D10352">
        <w:rPr>
          <w:rFonts w:ascii="Times New Roman" w:eastAsia="Times New Roman" w:hAnsi="Times New Roman" w:cs="Times New Roman"/>
          <w:bCs/>
          <w:color w:val="00011C"/>
          <w:lang w:val="uk-UA" w:eastAsia="ru-RU"/>
        </w:rPr>
        <w:t>;</w:t>
      </w:r>
    </w:p>
    <w:p w:rsidR="00991318" w:rsidRPr="00992DD5" w:rsidRDefault="003933F1" w:rsidP="003933F1">
      <w:pPr>
        <w:pStyle w:val="a3"/>
        <w:ind w:left="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eastAsia="ru-RU"/>
        </w:rPr>
        <w:t xml:space="preserve">- </w:t>
      </w:r>
      <w:r w:rsidR="00991318" w:rsidRPr="00992DD5">
        <w:rPr>
          <w:rFonts w:ascii="Times New Roman" w:eastAsia="Times New Roman" w:hAnsi="Times New Roman" w:cs="Times New Roman"/>
          <w:bCs/>
          <w:color w:val="00011C"/>
          <w:lang w:val="uk-UA" w:eastAsia="ru-RU"/>
        </w:rPr>
        <w:t>повідомленням на номер, зазначений у заяві-приєднання до умов договору,</w:t>
      </w:r>
      <w:r w:rsidR="00F97A8D">
        <w:rPr>
          <w:rFonts w:ascii="Times New Roman" w:eastAsia="Times New Roman" w:hAnsi="Times New Roman" w:cs="Times New Roman"/>
          <w:bCs/>
          <w:color w:val="00011C"/>
          <w:lang w:val="uk-UA" w:eastAsia="ru-RU"/>
        </w:rPr>
        <w:t xml:space="preserve"> </w:t>
      </w:r>
      <w:r w:rsidR="00991318" w:rsidRPr="00992DD5">
        <w:rPr>
          <w:rFonts w:ascii="Times New Roman" w:eastAsia="Times New Roman" w:hAnsi="Times New Roman" w:cs="Times New Roman"/>
          <w:bCs/>
          <w:color w:val="00011C"/>
          <w:lang w:val="uk-UA" w:eastAsia="ru-RU"/>
        </w:rPr>
        <w:t>тощо.</w:t>
      </w:r>
    </w:p>
    <w:p w:rsidR="00991318" w:rsidRPr="00992DD5" w:rsidRDefault="00991318" w:rsidP="00AA23A2">
      <w:pPr>
        <w:pStyle w:val="a3"/>
        <w:ind w:left="0"/>
        <w:jc w:val="both"/>
        <w:rPr>
          <w:rFonts w:ascii="Times New Roman" w:eastAsia="Times New Roman" w:hAnsi="Times New Roman" w:cs="Times New Roman"/>
          <w:bCs/>
          <w:color w:val="00011C"/>
          <w:lang w:val="uk-UA" w:eastAsia="ru-RU"/>
        </w:rPr>
      </w:pPr>
      <w:r w:rsidRPr="00992DD5">
        <w:rPr>
          <w:rFonts w:ascii="Times New Roman" w:eastAsia="Times New Roman" w:hAnsi="Times New Roman" w:cs="Times New Roman"/>
          <w:bCs/>
          <w:color w:val="00011C"/>
          <w:lang w:val="uk-UA" w:eastAsia="ru-RU"/>
        </w:rPr>
        <w:t>Попередження про припинення постачання елект</w:t>
      </w:r>
      <w:r w:rsidR="00F97A8D">
        <w:rPr>
          <w:rFonts w:ascii="Times New Roman" w:eastAsia="Times New Roman" w:hAnsi="Times New Roman" w:cs="Times New Roman"/>
          <w:bCs/>
          <w:color w:val="00011C"/>
          <w:lang w:val="uk-UA" w:eastAsia="ru-RU"/>
        </w:rPr>
        <w:t>ричної енергії може надаватись С</w:t>
      </w:r>
      <w:r w:rsidRPr="00992DD5">
        <w:rPr>
          <w:rFonts w:ascii="Times New Roman" w:eastAsia="Times New Roman" w:hAnsi="Times New Roman" w:cs="Times New Roman"/>
          <w:bCs/>
          <w:color w:val="00011C"/>
          <w:lang w:val="uk-UA" w:eastAsia="ru-RU"/>
        </w:rPr>
        <w:t>поживачу:</w:t>
      </w:r>
    </w:p>
    <w:p w:rsidR="00991318" w:rsidRPr="00992DD5" w:rsidRDefault="003933F1" w:rsidP="003933F1">
      <w:pPr>
        <w:pStyle w:val="a3"/>
        <w:ind w:left="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eastAsia="ru-RU"/>
        </w:rPr>
        <w:t>-</w:t>
      </w:r>
      <w:r w:rsidR="00991318" w:rsidRPr="00992DD5">
        <w:rPr>
          <w:rFonts w:ascii="Times New Roman" w:eastAsia="Times New Roman" w:hAnsi="Times New Roman" w:cs="Times New Roman"/>
          <w:bCs/>
          <w:color w:val="00011C"/>
          <w:lang w:val="uk-UA" w:eastAsia="ru-RU"/>
        </w:rPr>
        <w:t>поштовим зв`язком;</w:t>
      </w:r>
    </w:p>
    <w:p w:rsidR="00991318" w:rsidRPr="00992DD5" w:rsidRDefault="003933F1" w:rsidP="003933F1">
      <w:pPr>
        <w:pStyle w:val="a3"/>
        <w:ind w:left="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eastAsia="ru-RU"/>
        </w:rPr>
        <w:t>-</w:t>
      </w:r>
      <w:r w:rsidR="00991318" w:rsidRPr="00992DD5">
        <w:rPr>
          <w:rFonts w:ascii="Times New Roman" w:eastAsia="Times New Roman" w:hAnsi="Times New Roman" w:cs="Times New Roman"/>
          <w:bCs/>
          <w:color w:val="00011C"/>
          <w:lang w:val="uk-UA" w:eastAsia="ru-RU"/>
        </w:rPr>
        <w:t>повідомленням на телефонний номер та/або електрону адресу зазначену у заяві-приєднання до умов договору</w:t>
      </w:r>
      <w:r w:rsidR="0028615E">
        <w:rPr>
          <w:rFonts w:ascii="Times New Roman" w:eastAsia="Times New Roman" w:hAnsi="Times New Roman" w:cs="Times New Roman"/>
          <w:bCs/>
          <w:color w:val="00011C"/>
          <w:lang w:eastAsia="ru-RU"/>
        </w:rPr>
        <w:t>;</w:t>
      </w:r>
    </w:p>
    <w:p w:rsidR="00991318" w:rsidRPr="00992DD5" w:rsidRDefault="003933F1" w:rsidP="003933F1">
      <w:pPr>
        <w:pStyle w:val="a3"/>
        <w:spacing w:after="0"/>
        <w:ind w:left="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eastAsia="ru-RU"/>
        </w:rPr>
        <w:t>-</w:t>
      </w:r>
      <w:r w:rsidR="00991318" w:rsidRPr="00992DD5">
        <w:rPr>
          <w:rFonts w:ascii="Times New Roman" w:eastAsia="Times New Roman" w:hAnsi="Times New Roman" w:cs="Times New Roman"/>
          <w:bCs/>
          <w:color w:val="00011C"/>
          <w:lang w:val="uk-UA" w:eastAsia="ru-RU"/>
        </w:rPr>
        <w:t>факсимільним зв`язком та/або кур’єром;</w:t>
      </w:r>
    </w:p>
    <w:p w:rsidR="00991318" w:rsidRDefault="003933F1" w:rsidP="003933F1">
      <w:pPr>
        <w:pStyle w:val="a3"/>
        <w:spacing w:after="0"/>
        <w:ind w:left="0"/>
        <w:jc w:val="both"/>
        <w:rPr>
          <w:rFonts w:ascii="Times New Roman" w:eastAsia="Times New Roman" w:hAnsi="Times New Roman" w:cs="Times New Roman"/>
          <w:bCs/>
          <w:color w:val="00011C"/>
          <w:lang w:val="uk-UA" w:eastAsia="ru-RU"/>
        </w:rPr>
      </w:pPr>
      <w:r>
        <w:rPr>
          <w:rFonts w:ascii="Times New Roman" w:eastAsia="Times New Roman" w:hAnsi="Times New Roman" w:cs="Times New Roman"/>
          <w:bCs/>
          <w:color w:val="00011C"/>
          <w:lang w:eastAsia="ru-RU"/>
        </w:rPr>
        <w:t>-</w:t>
      </w:r>
      <w:r w:rsidR="00991318" w:rsidRPr="00992DD5">
        <w:rPr>
          <w:rFonts w:ascii="Times New Roman" w:eastAsia="Times New Roman" w:hAnsi="Times New Roman" w:cs="Times New Roman"/>
          <w:bCs/>
          <w:color w:val="00011C"/>
          <w:lang w:val="uk-UA" w:eastAsia="ru-RU"/>
        </w:rPr>
        <w:t>іншими способами з використанням інформаційних технологій у системі електронного документообігу.</w:t>
      </w:r>
    </w:p>
    <w:p w:rsidR="00DF1C92" w:rsidRPr="00026082" w:rsidRDefault="002B427C" w:rsidP="003933F1">
      <w:pPr>
        <w:spacing w:after="0"/>
        <w:jc w:val="both"/>
        <w:rPr>
          <w:rFonts w:ascii="Times New Roman" w:eastAsia="Times New Roman" w:hAnsi="Times New Roman" w:cs="Times New Roman"/>
          <w:bCs/>
          <w:color w:val="00011C"/>
          <w:lang w:val="uk-UA" w:eastAsia="ru-RU"/>
        </w:rPr>
      </w:pPr>
      <w:r w:rsidRPr="002B427C">
        <w:rPr>
          <w:rFonts w:ascii="Times New Roman" w:eastAsia="Times New Roman" w:hAnsi="Times New Roman" w:cs="Times New Roman"/>
          <w:bCs/>
          <w:color w:val="00011C"/>
          <w:lang w:val="uk-UA" w:eastAsia="ru-RU"/>
        </w:rPr>
        <w:t>Відомості про погодинні обсяги споживання електричної енергії надсилаються Споживачем на електронну адресу Постачальника  у вигляді електронного документу (файл Excel) підписаного електронним цифровим підписом до 15 числа кожного місяця, що передує місяцю постачання електричної енергії. У разі відсутності електронного цифрового підпису Споживач надсилає два файли: файл Excel з відомостями про погодинні обсяги споживання та його сканований формат, підписаний та скріплений печаткою (у разі наявності) Споживача.</w:t>
      </w:r>
    </w:p>
    <w:p w:rsidR="00DF1C92" w:rsidRDefault="00026082" w:rsidP="008C62AA">
      <w:pPr>
        <w:pStyle w:val="a3"/>
        <w:ind w:hanging="720"/>
        <w:jc w:val="both"/>
        <w:rPr>
          <w:rFonts w:ascii="Times New Roman" w:hAnsi="Times New Roman" w:cs="Times New Roman"/>
          <w:b/>
          <w:lang w:val="uk-UA"/>
        </w:rPr>
      </w:pPr>
      <w:r>
        <w:rPr>
          <w:rFonts w:ascii="Times New Roman" w:hAnsi="Times New Roman" w:cs="Times New Roman"/>
          <w:b/>
          <w:lang w:val="uk-UA"/>
        </w:rPr>
        <w:t xml:space="preserve">Споживач приймає умови </w:t>
      </w:r>
      <w:r w:rsidR="00DF1C92" w:rsidRPr="00E760EA">
        <w:rPr>
          <w:rFonts w:ascii="Times New Roman" w:hAnsi="Times New Roman" w:cs="Times New Roman"/>
          <w:b/>
          <w:lang w:val="uk-UA"/>
        </w:rPr>
        <w:t xml:space="preserve"> цієї комерційної пропозиції</w:t>
      </w:r>
      <w:r>
        <w:rPr>
          <w:rFonts w:ascii="Times New Roman" w:hAnsi="Times New Roman" w:cs="Times New Roman"/>
          <w:b/>
          <w:lang w:val="uk-UA"/>
        </w:rPr>
        <w:t xml:space="preserve"> у повному обсязі. </w:t>
      </w:r>
    </w:p>
    <w:p w:rsidR="00143BDF" w:rsidRDefault="00143BDF" w:rsidP="008C62AA">
      <w:pPr>
        <w:pStyle w:val="a3"/>
        <w:ind w:hanging="720"/>
        <w:jc w:val="both"/>
        <w:rPr>
          <w:rFonts w:ascii="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808"/>
      </w:tblGrid>
      <w:tr w:rsidR="003C33BE" w:rsidRPr="004A2B60" w:rsidTr="00031CF7">
        <w:tc>
          <w:tcPr>
            <w:tcW w:w="4807" w:type="dxa"/>
            <w:shd w:val="clear" w:color="auto" w:fill="auto"/>
          </w:tcPr>
          <w:p w:rsidR="003C33BE" w:rsidRPr="00563B07" w:rsidRDefault="003C33BE" w:rsidP="00563B07">
            <w:pPr>
              <w:pStyle w:val="a3"/>
              <w:ind w:hanging="720"/>
              <w:jc w:val="both"/>
              <w:rPr>
                <w:rFonts w:ascii="Times New Roman" w:hAnsi="Times New Roman" w:cs="Times New Roman"/>
                <w:b/>
                <w:lang w:val="uk-UA"/>
              </w:rPr>
            </w:pPr>
            <w:r w:rsidRPr="00563B07">
              <w:rPr>
                <w:rFonts w:ascii="Times New Roman" w:hAnsi="Times New Roman" w:cs="Times New Roman"/>
                <w:b/>
                <w:lang w:val="uk-UA"/>
              </w:rPr>
              <w:t xml:space="preserve">Постачальник </w:t>
            </w:r>
          </w:p>
        </w:tc>
        <w:tc>
          <w:tcPr>
            <w:tcW w:w="4808" w:type="dxa"/>
            <w:shd w:val="clear" w:color="auto" w:fill="auto"/>
          </w:tcPr>
          <w:p w:rsidR="003C33BE" w:rsidRPr="00563B07" w:rsidRDefault="003C33BE" w:rsidP="00563B07">
            <w:pPr>
              <w:pStyle w:val="a3"/>
              <w:ind w:hanging="720"/>
              <w:jc w:val="both"/>
              <w:rPr>
                <w:rFonts w:ascii="Times New Roman" w:hAnsi="Times New Roman" w:cs="Times New Roman"/>
                <w:b/>
                <w:lang w:val="uk-UA"/>
              </w:rPr>
            </w:pPr>
            <w:r w:rsidRPr="00563B07">
              <w:rPr>
                <w:rFonts w:ascii="Times New Roman" w:hAnsi="Times New Roman" w:cs="Times New Roman"/>
                <w:b/>
                <w:lang w:val="uk-UA"/>
              </w:rPr>
              <w:t xml:space="preserve">Споживач </w:t>
            </w:r>
          </w:p>
        </w:tc>
      </w:tr>
      <w:tr w:rsidR="003C33BE" w:rsidRPr="005C4DB9" w:rsidTr="00031CF7">
        <w:tc>
          <w:tcPr>
            <w:tcW w:w="4807" w:type="dxa"/>
            <w:shd w:val="clear" w:color="auto" w:fill="auto"/>
          </w:tcPr>
          <w:p w:rsidR="003C33BE" w:rsidRPr="002C4993" w:rsidRDefault="003C33BE" w:rsidP="00457D02">
            <w:pPr>
              <w:spacing w:after="0"/>
              <w:rPr>
                <w:b/>
                <w:lang w:val="uk-UA"/>
              </w:rPr>
            </w:pPr>
            <w:r w:rsidRPr="002C4993">
              <w:rPr>
                <w:b/>
                <w:lang w:val="uk-UA"/>
              </w:rPr>
              <w:t xml:space="preserve">Товариство з обмеженою відповідальністю </w:t>
            </w:r>
          </w:p>
          <w:p w:rsidR="003C33BE" w:rsidRPr="005C4DB9" w:rsidRDefault="003C33BE" w:rsidP="00457D02">
            <w:pPr>
              <w:spacing w:after="0"/>
              <w:rPr>
                <w:b/>
              </w:rPr>
            </w:pPr>
            <w:r>
              <w:rPr>
                <w:b/>
              </w:rPr>
              <w:t xml:space="preserve"> «ГОВА</w:t>
            </w:r>
            <w:r w:rsidRPr="005C4DB9">
              <w:rPr>
                <w:b/>
              </w:rPr>
              <w:t>»</w:t>
            </w:r>
          </w:p>
          <w:p w:rsidR="003C33BE" w:rsidRPr="00F70815" w:rsidRDefault="003C33BE" w:rsidP="00F70815">
            <w:pPr>
              <w:spacing w:after="0"/>
              <w:jc w:val="both"/>
              <w:rPr>
                <w:rFonts w:ascii="Times New Roman" w:eastAsia="Times New Roman" w:hAnsi="Times New Roman" w:cs="Times New Roman"/>
                <w:bCs/>
                <w:color w:val="00011C"/>
                <w:lang w:val="uk-UA" w:eastAsia="ru-RU"/>
              </w:rPr>
            </w:pPr>
            <w:r w:rsidRPr="00F70815">
              <w:rPr>
                <w:rFonts w:ascii="Times New Roman" w:eastAsia="Times New Roman" w:hAnsi="Times New Roman" w:cs="Times New Roman"/>
                <w:bCs/>
                <w:color w:val="00011C"/>
                <w:lang w:val="uk-UA" w:eastAsia="ru-RU"/>
              </w:rPr>
              <w:t xml:space="preserve">Юридична та поштова адреса: Україна,  49000, Дніпропетровська область, місто Дніпро,     вулиця Глинки, будинок 2, офіс 8 </w:t>
            </w:r>
          </w:p>
          <w:p w:rsidR="003C33BE" w:rsidRPr="00F70815" w:rsidRDefault="003C33BE" w:rsidP="00F70815">
            <w:pPr>
              <w:spacing w:after="0"/>
              <w:jc w:val="both"/>
              <w:rPr>
                <w:rFonts w:ascii="Times New Roman" w:eastAsia="Times New Roman" w:hAnsi="Times New Roman" w:cs="Times New Roman"/>
                <w:bCs/>
                <w:color w:val="00011C"/>
                <w:lang w:val="uk-UA" w:eastAsia="ru-RU"/>
              </w:rPr>
            </w:pPr>
            <w:r w:rsidRPr="00F70815">
              <w:rPr>
                <w:rFonts w:ascii="Times New Roman" w:eastAsia="Times New Roman" w:hAnsi="Times New Roman" w:cs="Times New Roman"/>
                <w:bCs/>
                <w:color w:val="00011C"/>
                <w:lang w:val="uk-UA" w:eastAsia="ru-RU"/>
              </w:rPr>
              <w:t xml:space="preserve">Код ЄДРПОУ 43893999 </w:t>
            </w:r>
          </w:p>
          <w:p w:rsidR="003C33BE" w:rsidRPr="00F70815" w:rsidRDefault="003C33BE" w:rsidP="00F70815">
            <w:pPr>
              <w:spacing w:after="0"/>
              <w:jc w:val="both"/>
              <w:rPr>
                <w:rFonts w:ascii="Times New Roman" w:eastAsia="Times New Roman" w:hAnsi="Times New Roman" w:cs="Times New Roman"/>
                <w:bCs/>
                <w:color w:val="00011C"/>
                <w:lang w:val="uk-UA" w:eastAsia="ru-RU"/>
              </w:rPr>
            </w:pPr>
            <w:r w:rsidRPr="00F70815">
              <w:rPr>
                <w:rFonts w:ascii="Times New Roman" w:eastAsia="Times New Roman" w:hAnsi="Times New Roman" w:cs="Times New Roman"/>
                <w:bCs/>
                <w:color w:val="00011C"/>
                <w:lang w:val="uk-UA" w:eastAsia="ru-RU"/>
              </w:rPr>
              <w:t>ІПН __________________</w:t>
            </w:r>
          </w:p>
          <w:p w:rsidR="003C33BE" w:rsidRPr="00F70815" w:rsidRDefault="003C33BE" w:rsidP="00F70815">
            <w:pPr>
              <w:spacing w:after="0"/>
              <w:jc w:val="both"/>
              <w:rPr>
                <w:rFonts w:ascii="Times New Roman" w:eastAsia="Times New Roman" w:hAnsi="Times New Roman" w:cs="Times New Roman"/>
                <w:bCs/>
                <w:color w:val="00011C"/>
                <w:lang w:val="uk-UA" w:eastAsia="ru-RU"/>
              </w:rPr>
            </w:pPr>
            <w:r w:rsidRPr="00F70815">
              <w:rPr>
                <w:rFonts w:ascii="Times New Roman" w:eastAsia="Times New Roman" w:hAnsi="Times New Roman" w:cs="Times New Roman"/>
                <w:bCs/>
                <w:color w:val="00011C"/>
                <w:lang w:val="uk-UA" w:eastAsia="ru-RU"/>
              </w:rPr>
              <w:t>п/р  із спеціальним режимом використання UA__________________________________</w:t>
            </w:r>
          </w:p>
          <w:p w:rsidR="003C33BE" w:rsidRPr="00F70815" w:rsidRDefault="003C33BE" w:rsidP="00F70815">
            <w:pPr>
              <w:spacing w:after="0"/>
              <w:jc w:val="both"/>
              <w:rPr>
                <w:rFonts w:ascii="Times New Roman" w:eastAsia="Times New Roman" w:hAnsi="Times New Roman" w:cs="Times New Roman"/>
                <w:bCs/>
                <w:color w:val="00011C"/>
                <w:lang w:val="uk-UA" w:eastAsia="ru-RU"/>
              </w:rPr>
            </w:pPr>
            <w:r w:rsidRPr="00F70815">
              <w:rPr>
                <w:rFonts w:ascii="Times New Roman" w:eastAsia="Times New Roman" w:hAnsi="Times New Roman" w:cs="Times New Roman"/>
                <w:bCs/>
                <w:color w:val="00011C"/>
                <w:lang w:val="uk-UA" w:eastAsia="ru-RU"/>
              </w:rPr>
              <w:t xml:space="preserve">Філія-Дніпропетровське обласне управління </w:t>
            </w:r>
          </w:p>
          <w:p w:rsidR="003C33BE" w:rsidRPr="00F70815" w:rsidRDefault="003C33BE" w:rsidP="00F70815">
            <w:pPr>
              <w:spacing w:after="0"/>
              <w:jc w:val="both"/>
              <w:rPr>
                <w:rFonts w:ascii="Times New Roman" w:eastAsia="Times New Roman" w:hAnsi="Times New Roman" w:cs="Times New Roman"/>
                <w:bCs/>
                <w:color w:val="00011C"/>
                <w:lang w:val="uk-UA" w:eastAsia="ru-RU"/>
              </w:rPr>
            </w:pPr>
            <w:r w:rsidRPr="00F70815">
              <w:rPr>
                <w:rFonts w:ascii="Times New Roman" w:eastAsia="Times New Roman" w:hAnsi="Times New Roman" w:cs="Times New Roman"/>
                <w:bCs/>
                <w:color w:val="00011C"/>
                <w:lang w:val="uk-UA" w:eastAsia="ru-RU"/>
              </w:rPr>
              <w:t xml:space="preserve">АТ «Ощадбанк», МФО  305482                                                                    </w:t>
            </w:r>
          </w:p>
          <w:p w:rsidR="003C33BE" w:rsidRPr="00F70815" w:rsidRDefault="003C33BE" w:rsidP="00F70815">
            <w:pPr>
              <w:spacing w:after="0"/>
              <w:jc w:val="both"/>
              <w:rPr>
                <w:rFonts w:ascii="Times New Roman" w:eastAsia="Times New Roman" w:hAnsi="Times New Roman" w:cs="Times New Roman"/>
                <w:bCs/>
                <w:color w:val="00011C"/>
                <w:lang w:val="uk-UA" w:eastAsia="ru-RU"/>
              </w:rPr>
            </w:pPr>
            <w:proofErr w:type="spellStart"/>
            <w:r w:rsidRPr="00F70815">
              <w:rPr>
                <w:rFonts w:ascii="Times New Roman" w:eastAsia="Times New Roman" w:hAnsi="Times New Roman" w:cs="Times New Roman"/>
                <w:bCs/>
                <w:color w:val="00011C"/>
                <w:lang w:val="uk-UA" w:eastAsia="ru-RU"/>
              </w:rPr>
              <w:t>Тел</w:t>
            </w:r>
            <w:proofErr w:type="spellEnd"/>
            <w:r w:rsidRPr="00F70815">
              <w:rPr>
                <w:rFonts w:ascii="Times New Roman" w:eastAsia="Times New Roman" w:hAnsi="Times New Roman" w:cs="Times New Roman"/>
                <w:bCs/>
                <w:color w:val="00011C"/>
                <w:lang w:val="uk-UA" w:eastAsia="ru-RU"/>
              </w:rPr>
              <w:t>. +38096 926-79-31</w:t>
            </w:r>
          </w:p>
          <w:p w:rsidR="003C33BE" w:rsidRPr="00F70815" w:rsidRDefault="003C33BE" w:rsidP="00F70815">
            <w:pPr>
              <w:spacing w:after="0"/>
              <w:jc w:val="both"/>
              <w:rPr>
                <w:rFonts w:ascii="Times New Roman" w:eastAsia="Times New Roman" w:hAnsi="Times New Roman" w:cs="Times New Roman"/>
                <w:bCs/>
                <w:color w:val="00011C"/>
                <w:lang w:val="uk-UA" w:eastAsia="ru-RU"/>
              </w:rPr>
            </w:pPr>
            <w:r w:rsidRPr="00F70815">
              <w:rPr>
                <w:rFonts w:ascii="Times New Roman" w:eastAsia="Times New Roman" w:hAnsi="Times New Roman" w:cs="Times New Roman"/>
                <w:bCs/>
                <w:color w:val="00011C"/>
                <w:lang w:val="uk-UA" w:eastAsia="ru-RU"/>
              </w:rPr>
              <w:t>E-</w:t>
            </w:r>
            <w:proofErr w:type="spellStart"/>
            <w:r w:rsidRPr="00F70815">
              <w:rPr>
                <w:rFonts w:ascii="Times New Roman" w:eastAsia="Times New Roman" w:hAnsi="Times New Roman" w:cs="Times New Roman"/>
                <w:bCs/>
                <w:color w:val="00011C"/>
                <w:lang w:val="uk-UA" w:eastAsia="ru-RU"/>
              </w:rPr>
              <w:t>mail</w:t>
            </w:r>
            <w:proofErr w:type="spellEnd"/>
            <w:r w:rsidRPr="00F70815">
              <w:rPr>
                <w:rFonts w:ascii="Times New Roman" w:eastAsia="Times New Roman" w:hAnsi="Times New Roman" w:cs="Times New Roman"/>
                <w:bCs/>
                <w:color w:val="00011C"/>
                <w:lang w:val="uk-UA" w:eastAsia="ru-RU"/>
              </w:rPr>
              <w:t xml:space="preserve">: </w:t>
            </w:r>
            <w:proofErr w:type="spellStart"/>
            <w:r w:rsidRPr="00F70815">
              <w:rPr>
                <w:rFonts w:ascii="Times New Roman" w:eastAsia="Times New Roman" w:hAnsi="Times New Roman" w:cs="Times New Roman"/>
                <w:bCs/>
                <w:color w:val="00011C"/>
                <w:lang w:val="uk-UA" w:eastAsia="ru-RU"/>
              </w:rPr>
              <w:t>office@gov</w:t>
            </w:r>
            <w:proofErr w:type="spellEnd"/>
            <w:r w:rsidR="002C4993" w:rsidRPr="002C4993">
              <w:rPr>
                <w:rFonts w:ascii="Times New Roman" w:eastAsia="Times New Roman" w:hAnsi="Times New Roman" w:cs="Times New Roman"/>
                <w:bCs/>
                <w:color w:val="00011C"/>
                <w:lang w:val="it-IT" w:eastAsia="ru-RU"/>
              </w:rPr>
              <w:t>a</w:t>
            </w:r>
            <w:r w:rsidRPr="00F70815">
              <w:rPr>
                <w:rFonts w:ascii="Times New Roman" w:eastAsia="Times New Roman" w:hAnsi="Times New Roman" w:cs="Times New Roman"/>
                <w:bCs/>
                <w:color w:val="00011C"/>
                <w:lang w:val="uk-UA" w:eastAsia="ru-RU"/>
              </w:rPr>
              <w:t>.</w:t>
            </w:r>
            <w:r w:rsidR="002C4993" w:rsidRPr="002C4993">
              <w:rPr>
                <w:rFonts w:ascii="Times New Roman" w:eastAsia="Times New Roman" w:hAnsi="Times New Roman" w:cs="Times New Roman"/>
                <w:bCs/>
                <w:color w:val="00011C"/>
                <w:lang w:val="it-IT" w:eastAsia="ru-RU"/>
              </w:rPr>
              <w:t>dp</w:t>
            </w:r>
            <w:r w:rsidRPr="00F70815">
              <w:rPr>
                <w:rFonts w:ascii="Times New Roman" w:eastAsia="Times New Roman" w:hAnsi="Times New Roman" w:cs="Times New Roman"/>
                <w:bCs/>
                <w:color w:val="00011C"/>
                <w:lang w:val="uk-UA" w:eastAsia="ru-RU"/>
              </w:rPr>
              <w:t>.</w:t>
            </w:r>
            <w:proofErr w:type="spellStart"/>
            <w:r w:rsidRPr="00F70815">
              <w:rPr>
                <w:rFonts w:ascii="Times New Roman" w:eastAsia="Times New Roman" w:hAnsi="Times New Roman" w:cs="Times New Roman"/>
                <w:bCs/>
                <w:color w:val="00011C"/>
                <w:lang w:val="uk-UA" w:eastAsia="ru-RU"/>
              </w:rPr>
              <w:t>ua</w:t>
            </w:r>
            <w:proofErr w:type="spellEnd"/>
          </w:p>
          <w:p w:rsidR="003C33BE" w:rsidRPr="00F70815" w:rsidRDefault="003C33BE" w:rsidP="00F70815">
            <w:pPr>
              <w:spacing w:after="0"/>
              <w:jc w:val="both"/>
              <w:rPr>
                <w:rFonts w:ascii="Times New Roman" w:eastAsia="Times New Roman" w:hAnsi="Times New Roman" w:cs="Times New Roman"/>
                <w:bCs/>
                <w:color w:val="00011C"/>
                <w:lang w:val="uk-UA" w:eastAsia="ru-RU"/>
              </w:rPr>
            </w:pPr>
            <w:r w:rsidRPr="00F70815">
              <w:rPr>
                <w:rFonts w:ascii="Times New Roman" w:eastAsia="Times New Roman" w:hAnsi="Times New Roman" w:cs="Times New Roman"/>
                <w:bCs/>
                <w:color w:val="00011C"/>
                <w:lang w:val="uk-UA" w:eastAsia="ru-RU"/>
              </w:rPr>
              <w:t>Офіційний веб-сайт:  www.gov</w:t>
            </w:r>
            <w:r w:rsidR="002C4993">
              <w:rPr>
                <w:rFonts w:ascii="Times New Roman" w:eastAsia="Times New Roman" w:hAnsi="Times New Roman" w:cs="Times New Roman"/>
                <w:bCs/>
                <w:color w:val="00011C"/>
                <w:lang w:val="en-US" w:eastAsia="ru-RU"/>
              </w:rPr>
              <w:t>a</w:t>
            </w:r>
            <w:r w:rsidRPr="00F70815">
              <w:rPr>
                <w:rFonts w:ascii="Times New Roman" w:eastAsia="Times New Roman" w:hAnsi="Times New Roman" w:cs="Times New Roman"/>
                <w:bCs/>
                <w:color w:val="00011C"/>
                <w:lang w:val="uk-UA" w:eastAsia="ru-RU"/>
              </w:rPr>
              <w:t>.</w:t>
            </w:r>
            <w:proofErr w:type="spellStart"/>
            <w:r w:rsidR="002C4993">
              <w:rPr>
                <w:rFonts w:ascii="Times New Roman" w:eastAsia="Times New Roman" w:hAnsi="Times New Roman" w:cs="Times New Roman"/>
                <w:bCs/>
                <w:color w:val="00011C"/>
                <w:lang w:val="en-US" w:eastAsia="ru-RU"/>
              </w:rPr>
              <w:t>dp</w:t>
            </w:r>
            <w:proofErr w:type="spellEnd"/>
            <w:r w:rsidRPr="00F70815">
              <w:rPr>
                <w:rFonts w:ascii="Times New Roman" w:eastAsia="Times New Roman" w:hAnsi="Times New Roman" w:cs="Times New Roman"/>
                <w:bCs/>
                <w:color w:val="00011C"/>
                <w:lang w:val="uk-UA" w:eastAsia="ru-RU"/>
              </w:rPr>
              <w:t>.</w:t>
            </w:r>
            <w:proofErr w:type="spellStart"/>
            <w:r w:rsidRPr="00F70815">
              <w:rPr>
                <w:rFonts w:ascii="Times New Roman" w:eastAsia="Times New Roman" w:hAnsi="Times New Roman" w:cs="Times New Roman"/>
                <w:bCs/>
                <w:color w:val="00011C"/>
                <w:lang w:val="uk-UA" w:eastAsia="ru-RU"/>
              </w:rPr>
              <w:t>ua</w:t>
            </w:r>
            <w:proofErr w:type="spellEnd"/>
          </w:p>
          <w:p w:rsidR="003C33BE" w:rsidRPr="00F70815" w:rsidRDefault="003C33BE" w:rsidP="00F70815">
            <w:pPr>
              <w:spacing w:after="0"/>
              <w:jc w:val="both"/>
              <w:rPr>
                <w:rFonts w:ascii="Times New Roman" w:eastAsia="Times New Roman" w:hAnsi="Times New Roman" w:cs="Times New Roman"/>
                <w:bCs/>
                <w:color w:val="00011C"/>
                <w:lang w:val="uk-UA" w:eastAsia="ru-RU"/>
              </w:rPr>
            </w:pPr>
            <w:r w:rsidRPr="00F70815">
              <w:rPr>
                <w:rFonts w:ascii="Times New Roman" w:eastAsia="Times New Roman" w:hAnsi="Times New Roman" w:cs="Times New Roman"/>
                <w:bCs/>
                <w:color w:val="00011C"/>
                <w:lang w:val="uk-UA" w:eastAsia="ru-RU"/>
              </w:rPr>
              <w:t xml:space="preserve">Директор </w:t>
            </w:r>
          </w:p>
          <w:p w:rsidR="003C33BE" w:rsidRPr="00F70815" w:rsidRDefault="003C33BE" w:rsidP="00F70815">
            <w:pPr>
              <w:spacing w:after="0"/>
              <w:jc w:val="both"/>
              <w:rPr>
                <w:rFonts w:ascii="Times New Roman" w:eastAsia="Times New Roman" w:hAnsi="Times New Roman" w:cs="Times New Roman"/>
                <w:bCs/>
                <w:color w:val="00011C"/>
                <w:lang w:val="uk-UA" w:eastAsia="ru-RU"/>
              </w:rPr>
            </w:pPr>
          </w:p>
          <w:p w:rsidR="003C33BE" w:rsidRPr="00F70815" w:rsidRDefault="003C33BE" w:rsidP="00F70815">
            <w:pPr>
              <w:spacing w:after="0"/>
              <w:jc w:val="both"/>
              <w:rPr>
                <w:rFonts w:ascii="Times New Roman" w:eastAsia="Times New Roman" w:hAnsi="Times New Roman" w:cs="Times New Roman"/>
                <w:bCs/>
                <w:color w:val="00011C"/>
                <w:lang w:val="uk-UA" w:eastAsia="ru-RU"/>
              </w:rPr>
            </w:pPr>
            <w:r w:rsidRPr="00F70815">
              <w:rPr>
                <w:rFonts w:ascii="Times New Roman" w:eastAsia="Times New Roman" w:hAnsi="Times New Roman" w:cs="Times New Roman"/>
                <w:bCs/>
                <w:color w:val="00011C"/>
                <w:lang w:val="uk-UA" w:eastAsia="ru-RU"/>
              </w:rPr>
              <w:t xml:space="preserve">_____________________ Рамі </w:t>
            </w:r>
            <w:proofErr w:type="spellStart"/>
            <w:r w:rsidRPr="00F70815">
              <w:rPr>
                <w:rFonts w:ascii="Times New Roman" w:eastAsia="Times New Roman" w:hAnsi="Times New Roman" w:cs="Times New Roman"/>
                <w:bCs/>
                <w:color w:val="00011C"/>
                <w:lang w:val="uk-UA" w:eastAsia="ru-RU"/>
              </w:rPr>
              <w:t>Вайсман</w:t>
            </w:r>
            <w:proofErr w:type="spellEnd"/>
            <w:r w:rsidRPr="00F70815">
              <w:rPr>
                <w:rFonts w:ascii="Times New Roman" w:eastAsia="Times New Roman" w:hAnsi="Times New Roman" w:cs="Times New Roman"/>
                <w:bCs/>
                <w:color w:val="00011C"/>
                <w:lang w:val="uk-UA" w:eastAsia="ru-RU"/>
              </w:rPr>
              <w:t xml:space="preserve"> </w:t>
            </w:r>
            <w:r w:rsidR="00645F00">
              <w:rPr>
                <w:rFonts w:ascii="Times New Roman" w:eastAsia="Times New Roman" w:hAnsi="Times New Roman" w:cs="Times New Roman"/>
                <w:bCs/>
                <w:color w:val="00011C"/>
                <w:lang w:val="uk-UA" w:eastAsia="ru-RU"/>
              </w:rPr>
              <w:t xml:space="preserve">  </w:t>
            </w:r>
          </w:p>
          <w:p w:rsidR="003C33BE" w:rsidRPr="00F70815" w:rsidRDefault="003C33BE" w:rsidP="00F70815">
            <w:pPr>
              <w:spacing w:after="0"/>
              <w:jc w:val="both"/>
              <w:rPr>
                <w:rFonts w:ascii="Times New Roman" w:eastAsia="Times New Roman" w:hAnsi="Times New Roman" w:cs="Times New Roman"/>
                <w:bCs/>
                <w:color w:val="00011C"/>
                <w:lang w:val="uk-UA" w:eastAsia="ru-RU"/>
              </w:rPr>
            </w:pPr>
            <w:r w:rsidRPr="00F70815">
              <w:rPr>
                <w:rFonts w:ascii="Times New Roman" w:eastAsia="Times New Roman" w:hAnsi="Times New Roman" w:cs="Times New Roman"/>
                <w:bCs/>
                <w:color w:val="00011C"/>
                <w:lang w:val="uk-UA" w:eastAsia="ru-RU"/>
              </w:rPr>
              <w:t xml:space="preserve">_______ 2020 року </w:t>
            </w:r>
          </w:p>
          <w:p w:rsidR="003C33BE" w:rsidRPr="00837C8B" w:rsidRDefault="003C33BE" w:rsidP="00F70815">
            <w:pPr>
              <w:spacing w:after="0"/>
              <w:jc w:val="both"/>
            </w:pPr>
            <w:proofErr w:type="spellStart"/>
            <w:r w:rsidRPr="00F70815">
              <w:rPr>
                <w:rFonts w:ascii="Times New Roman" w:eastAsia="Times New Roman" w:hAnsi="Times New Roman" w:cs="Times New Roman"/>
                <w:bCs/>
                <w:color w:val="00011C"/>
                <w:lang w:val="uk-UA" w:eastAsia="ru-RU"/>
              </w:rPr>
              <w:t>м.п</w:t>
            </w:r>
            <w:proofErr w:type="spellEnd"/>
            <w:r w:rsidRPr="00F70815">
              <w:rPr>
                <w:rFonts w:ascii="Times New Roman" w:eastAsia="Times New Roman" w:hAnsi="Times New Roman" w:cs="Times New Roman"/>
                <w:bCs/>
                <w:color w:val="00011C"/>
                <w:lang w:val="uk-UA" w:eastAsia="ru-RU"/>
              </w:rPr>
              <w:t xml:space="preserve">.                                            </w:t>
            </w:r>
          </w:p>
        </w:tc>
        <w:tc>
          <w:tcPr>
            <w:tcW w:w="4808" w:type="dxa"/>
            <w:shd w:val="clear" w:color="auto" w:fill="auto"/>
          </w:tcPr>
          <w:p w:rsidR="003C33BE" w:rsidRPr="005C4DB9" w:rsidRDefault="003C33BE" w:rsidP="00031CF7">
            <w:r w:rsidRPr="005C4DB9">
              <w:t xml:space="preserve"> </w:t>
            </w:r>
          </w:p>
        </w:tc>
      </w:tr>
    </w:tbl>
    <w:p w:rsidR="00416DC2" w:rsidRPr="00026082" w:rsidRDefault="00416DC2" w:rsidP="00026082">
      <w:pPr>
        <w:pStyle w:val="a3"/>
        <w:ind w:left="0"/>
        <w:jc w:val="both"/>
        <w:rPr>
          <w:rFonts w:ascii="Times New Roman" w:hAnsi="Times New Roman" w:cs="Times New Roman"/>
          <w:b/>
        </w:rPr>
      </w:pPr>
    </w:p>
    <w:sectPr w:rsidR="00416DC2" w:rsidRPr="00026082" w:rsidSect="00BE577F">
      <w:pgSz w:w="11906" w:h="16838"/>
      <w:pgMar w:top="993" w:right="56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6A6321"/>
    <w:multiLevelType w:val="hybridMultilevel"/>
    <w:tmpl w:val="9A9CC7F6"/>
    <w:lvl w:ilvl="0" w:tplc="0CB24886">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06774"/>
    <w:multiLevelType w:val="hybridMultilevel"/>
    <w:tmpl w:val="FE769138"/>
    <w:lvl w:ilvl="0" w:tplc="B87611B0">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15F4F7E"/>
    <w:multiLevelType w:val="hybridMultilevel"/>
    <w:tmpl w:val="F2D455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88577B"/>
    <w:multiLevelType w:val="hybridMultilevel"/>
    <w:tmpl w:val="E59C50B2"/>
    <w:lvl w:ilvl="0" w:tplc="74AC62F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9E"/>
    <w:rsid w:val="0000356F"/>
    <w:rsid w:val="000145A8"/>
    <w:rsid w:val="00016831"/>
    <w:rsid w:val="000168D6"/>
    <w:rsid w:val="000230B0"/>
    <w:rsid w:val="00026082"/>
    <w:rsid w:val="00026F67"/>
    <w:rsid w:val="00027E5F"/>
    <w:rsid w:val="00027EC5"/>
    <w:rsid w:val="00031E5C"/>
    <w:rsid w:val="0003233C"/>
    <w:rsid w:val="00034F3B"/>
    <w:rsid w:val="00035F88"/>
    <w:rsid w:val="000364A2"/>
    <w:rsid w:val="000401DE"/>
    <w:rsid w:val="000469A6"/>
    <w:rsid w:val="00053D19"/>
    <w:rsid w:val="00054915"/>
    <w:rsid w:val="00061630"/>
    <w:rsid w:val="00065AE1"/>
    <w:rsid w:val="000662FD"/>
    <w:rsid w:val="000672A3"/>
    <w:rsid w:val="00073CAF"/>
    <w:rsid w:val="0008129C"/>
    <w:rsid w:val="00083D95"/>
    <w:rsid w:val="00084F1E"/>
    <w:rsid w:val="00085134"/>
    <w:rsid w:val="00085E73"/>
    <w:rsid w:val="0009042A"/>
    <w:rsid w:val="00090F94"/>
    <w:rsid w:val="00092865"/>
    <w:rsid w:val="000976EC"/>
    <w:rsid w:val="000A11DA"/>
    <w:rsid w:val="000B3CF9"/>
    <w:rsid w:val="000B7C76"/>
    <w:rsid w:val="000C2122"/>
    <w:rsid w:val="000D50C0"/>
    <w:rsid w:val="000D711F"/>
    <w:rsid w:val="000E719B"/>
    <w:rsid w:val="000F4C2C"/>
    <w:rsid w:val="000F6069"/>
    <w:rsid w:val="00107601"/>
    <w:rsid w:val="00111145"/>
    <w:rsid w:val="00112BEB"/>
    <w:rsid w:val="00113A14"/>
    <w:rsid w:val="00117621"/>
    <w:rsid w:val="00117D2A"/>
    <w:rsid w:val="001206F6"/>
    <w:rsid w:val="00127191"/>
    <w:rsid w:val="00131F48"/>
    <w:rsid w:val="00134D59"/>
    <w:rsid w:val="00141605"/>
    <w:rsid w:val="001430A5"/>
    <w:rsid w:val="00143BDF"/>
    <w:rsid w:val="001522DC"/>
    <w:rsid w:val="00152F25"/>
    <w:rsid w:val="0015514A"/>
    <w:rsid w:val="00161A29"/>
    <w:rsid w:val="00162984"/>
    <w:rsid w:val="00167336"/>
    <w:rsid w:val="00167AB3"/>
    <w:rsid w:val="001708BC"/>
    <w:rsid w:val="00176020"/>
    <w:rsid w:val="00176499"/>
    <w:rsid w:val="00180F38"/>
    <w:rsid w:val="00193B55"/>
    <w:rsid w:val="0019475D"/>
    <w:rsid w:val="001968FA"/>
    <w:rsid w:val="001A0D66"/>
    <w:rsid w:val="001A3649"/>
    <w:rsid w:val="001A719E"/>
    <w:rsid w:val="001A779B"/>
    <w:rsid w:val="001B0408"/>
    <w:rsid w:val="001B2186"/>
    <w:rsid w:val="001C0035"/>
    <w:rsid w:val="001D16B0"/>
    <w:rsid w:val="001D18E4"/>
    <w:rsid w:val="001D4ECC"/>
    <w:rsid w:val="001D57B8"/>
    <w:rsid w:val="001E6670"/>
    <w:rsid w:val="001F247D"/>
    <w:rsid w:val="00201528"/>
    <w:rsid w:val="002022A6"/>
    <w:rsid w:val="00203140"/>
    <w:rsid w:val="00203B42"/>
    <w:rsid w:val="00204E2B"/>
    <w:rsid w:val="002168EB"/>
    <w:rsid w:val="00224B8C"/>
    <w:rsid w:val="00231918"/>
    <w:rsid w:val="002321B6"/>
    <w:rsid w:val="00232C3F"/>
    <w:rsid w:val="00234BE6"/>
    <w:rsid w:val="00234E25"/>
    <w:rsid w:val="00235DB9"/>
    <w:rsid w:val="0023752E"/>
    <w:rsid w:val="00242BE0"/>
    <w:rsid w:val="00250008"/>
    <w:rsid w:val="0025559D"/>
    <w:rsid w:val="00262096"/>
    <w:rsid w:val="00270224"/>
    <w:rsid w:val="00282A33"/>
    <w:rsid w:val="00282C9D"/>
    <w:rsid w:val="002853D9"/>
    <w:rsid w:val="0028615E"/>
    <w:rsid w:val="002909D8"/>
    <w:rsid w:val="00292477"/>
    <w:rsid w:val="00292A99"/>
    <w:rsid w:val="00292EE9"/>
    <w:rsid w:val="002A3CF2"/>
    <w:rsid w:val="002B0F0D"/>
    <w:rsid w:val="002B2DDE"/>
    <w:rsid w:val="002B427C"/>
    <w:rsid w:val="002B42F1"/>
    <w:rsid w:val="002C1FE1"/>
    <w:rsid w:val="002C4993"/>
    <w:rsid w:val="002E3FD8"/>
    <w:rsid w:val="002E5E00"/>
    <w:rsid w:val="002E6AAA"/>
    <w:rsid w:val="002F0F2C"/>
    <w:rsid w:val="002F6C8A"/>
    <w:rsid w:val="002F6CE6"/>
    <w:rsid w:val="002F75DC"/>
    <w:rsid w:val="00301CA7"/>
    <w:rsid w:val="00304217"/>
    <w:rsid w:val="003048D7"/>
    <w:rsid w:val="0031064C"/>
    <w:rsid w:val="00315834"/>
    <w:rsid w:val="00320E1E"/>
    <w:rsid w:val="00327ED9"/>
    <w:rsid w:val="00331534"/>
    <w:rsid w:val="00332D91"/>
    <w:rsid w:val="00337D6B"/>
    <w:rsid w:val="0034067E"/>
    <w:rsid w:val="00340A54"/>
    <w:rsid w:val="0036107C"/>
    <w:rsid w:val="00364570"/>
    <w:rsid w:val="003670D6"/>
    <w:rsid w:val="00367C59"/>
    <w:rsid w:val="0037025F"/>
    <w:rsid w:val="003753C4"/>
    <w:rsid w:val="00391AF0"/>
    <w:rsid w:val="003933F1"/>
    <w:rsid w:val="00395C22"/>
    <w:rsid w:val="003A4A93"/>
    <w:rsid w:val="003A6B5C"/>
    <w:rsid w:val="003A6F61"/>
    <w:rsid w:val="003B0DC6"/>
    <w:rsid w:val="003B3356"/>
    <w:rsid w:val="003C0ADC"/>
    <w:rsid w:val="003C33BE"/>
    <w:rsid w:val="003D3F9E"/>
    <w:rsid w:val="003E1CF1"/>
    <w:rsid w:val="003E24D4"/>
    <w:rsid w:val="003E43C5"/>
    <w:rsid w:val="003F0D80"/>
    <w:rsid w:val="003F2518"/>
    <w:rsid w:val="003F3247"/>
    <w:rsid w:val="003F6D38"/>
    <w:rsid w:val="003F6FE3"/>
    <w:rsid w:val="003F766B"/>
    <w:rsid w:val="004035D6"/>
    <w:rsid w:val="004073BB"/>
    <w:rsid w:val="004124C3"/>
    <w:rsid w:val="00415D84"/>
    <w:rsid w:val="00416DC2"/>
    <w:rsid w:val="004178AB"/>
    <w:rsid w:val="004206F6"/>
    <w:rsid w:val="004253D2"/>
    <w:rsid w:val="00434919"/>
    <w:rsid w:val="00434D22"/>
    <w:rsid w:val="00435E80"/>
    <w:rsid w:val="0043679C"/>
    <w:rsid w:val="00440E5A"/>
    <w:rsid w:val="0044108D"/>
    <w:rsid w:val="00443207"/>
    <w:rsid w:val="00443647"/>
    <w:rsid w:val="00443920"/>
    <w:rsid w:val="004440A2"/>
    <w:rsid w:val="0045752F"/>
    <w:rsid w:val="00457D02"/>
    <w:rsid w:val="00462637"/>
    <w:rsid w:val="00462FD3"/>
    <w:rsid w:val="0046551D"/>
    <w:rsid w:val="0046559D"/>
    <w:rsid w:val="00465F94"/>
    <w:rsid w:val="00466CF9"/>
    <w:rsid w:val="00472E86"/>
    <w:rsid w:val="004765AD"/>
    <w:rsid w:val="004825D1"/>
    <w:rsid w:val="004907E2"/>
    <w:rsid w:val="00491E58"/>
    <w:rsid w:val="0049296F"/>
    <w:rsid w:val="00493CAB"/>
    <w:rsid w:val="004A08F2"/>
    <w:rsid w:val="004A1441"/>
    <w:rsid w:val="004A679E"/>
    <w:rsid w:val="004B306C"/>
    <w:rsid w:val="004B3C4F"/>
    <w:rsid w:val="004B579D"/>
    <w:rsid w:val="004B595C"/>
    <w:rsid w:val="004B59C6"/>
    <w:rsid w:val="004B64FE"/>
    <w:rsid w:val="004B7AD3"/>
    <w:rsid w:val="004C4278"/>
    <w:rsid w:val="004C669D"/>
    <w:rsid w:val="004C7D4E"/>
    <w:rsid w:val="004D041C"/>
    <w:rsid w:val="004F230F"/>
    <w:rsid w:val="004F4098"/>
    <w:rsid w:val="004F4A7A"/>
    <w:rsid w:val="00501626"/>
    <w:rsid w:val="0050184E"/>
    <w:rsid w:val="00505DD1"/>
    <w:rsid w:val="00510A59"/>
    <w:rsid w:val="00522140"/>
    <w:rsid w:val="00530525"/>
    <w:rsid w:val="005365B3"/>
    <w:rsid w:val="00536B34"/>
    <w:rsid w:val="0055093D"/>
    <w:rsid w:val="00550EB0"/>
    <w:rsid w:val="0055110D"/>
    <w:rsid w:val="00551832"/>
    <w:rsid w:val="00553FFD"/>
    <w:rsid w:val="00554370"/>
    <w:rsid w:val="00554872"/>
    <w:rsid w:val="00555C21"/>
    <w:rsid w:val="00563B07"/>
    <w:rsid w:val="0056490C"/>
    <w:rsid w:val="005658CB"/>
    <w:rsid w:val="00566D3F"/>
    <w:rsid w:val="00567469"/>
    <w:rsid w:val="00570228"/>
    <w:rsid w:val="00570F9F"/>
    <w:rsid w:val="00573BC9"/>
    <w:rsid w:val="005740DA"/>
    <w:rsid w:val="00574FAF"/>
    <w:rsid w:val="0058423E"/>
    <w:rsid w:val="00584EDB"/>
    <w:rsid w:val="00585667"/>
    <w:rsid w:val="00593EA8"/>
    <w:rsid w:val="005951D6"/>
    <w:rsid w:val="005A5039"/>
    <w:rsid w:val="005C069C"/>
    <w:rsid w:val="005C1A74"/>
    <w:rsid w:val="005D200B"/>
    <w:rsid w:val="005D6539"/>
    <w:rsid w:val="005F0524"/>
    <w:rsid w:val="005F5195"/>
    <w:rsid w:val="005F6333"/>
    <w:rsid w:val="0061181D"/>
    <w:rsid w:val="00615A7D"/>
    <w:rsid w:val="0061772F"/>
    <w:rsid w:val="00621414"/>
    <w:rsid w:val="006221FB"/>
    <w:rsid w:val="0062457E"/>
    <w:rsid w:val="00626AF6"/>
    <w:rsid w:val="00630A3C"/>
    <w:rsid w:val="00631C32"/>
    <w:rsid w:val="006418C6"/>
    <w:rsid w:val="00645F00"/>
    <w:rsid w:val="0065118B"/>
    <w:rsid w:val="00670335"/>
    <w:rsid w:val="006873C3"/>
    <w:rsid w:val="006A11AF"/>
    <w:rsid w:val="006A2B21"/>
    <w:rsid w:val="006A35C0"/>
    <w:rsid w:val="006A45BB"/>
    <w:rsid w:val="006A6783"/>
    <w:rsid w:val="006B110F"/>
    <w:rsid w:val="006B7A6A"/>
    <w:rsid w:val="006C0B81"/>
    <w:rsid w:val="006C16B4"/>
    <w:rsid w:val="006C62A2"/>
    <w:rsid w:val="006D26C2"/>
    <w:rsid w:val="006D26DF"/>
    <w:rsid w:val="006D35C1"/>
    <w:rsid w:val="006E1285"/>
    <w:rsid w:val="006E28C4"/>
    <w:rsid w:val="006E2C43"/>
    <w:rsid w:val="006E4D1B"/>
    <w:rsid w:val="006E4DF1"/>
    <w:rsid w:val="006F4BA3"/>
    <w:rsid w:val="006F5A46"/>
    <w:rsid w:val="006F6B7F"/>
    <w:rsid w:val="00714712"/>
    <w:rsid w:val="007150A3"/>
    <w:rsid w:val="00720133"/>
    <w:rsid w:val="00721D97"/>
    <w:rsid w:val="0073163A"/>
    <w:rsid w:val="007331A8"/>
    <w:rsid w:val="00742253"/>
    <w:rsid w:val="00743858"/>
    <w:rsid w:val="00745621"/>
    <w:rsid w:val="007457C4"/>
    <w:rsid w:val="00745C98"/>
    <w:rsid w:val="007469C4"/>
    <w:rsid w:val="007529ED"/>
    <w:rsid w:val="007558C7"/>
    <w:rsid w:val="00760829"/>
    <w:rsid w:val="007626CC"/>
    <w:rsid w:val="0077562E"/>
    <w:rsid w:val="00780AA8"/>
    <w:rsid w:val="00780EA8"/>
    <w:rsid w:val="00785473"/>
    <w:rsid w:val="007856F6"/>
    <w:rsid w:val="00791FE7"/>
    <w:rsid w:val="00795E3E"/>
    <w:rsid w:val="007A1B5A"/>
    <w:rsid w:val="007A62C3"/>
    <w:rsid w:val="007B113F"/>
    <w:rsid w:val="007B19AC"/>
    <w:rsid w:val="007B3389"/>
    <w:rsid w:val="007C4DF8"/>
    <w:rsid w:val="007D4A6C"/>
    <w:rsid w:val="007E003A"/>
    <w:rsid w:val="007E03FA"/>
    <w:rsid w:val="007E5D9B"/>
    <w:rsid w:val="007E786F"/>
    <w:rsid w:val="007F02A3"/>
    <w:rsid w:val="007F08A2"/>
    <w:rsid w:val="007F2614"/>
    <w:rsid w:val="008016F9"/>
    <w:rsid w:val="00803383"/>
    <w:rsid w:val="00807C07"/>
    <w:rsid w:val="00812C6A"/>
    <w:rsid w:val="008132A0"/>
    <w:rsid w:val="00820D62"/>
    <w:rsid w:val="00822725"/>
    <w:rsid w:val="00822D32"/>
    <w:rsid w:val="00822F18"/>
    <w:rsid w:val="00823A5E"/>
    <w:rsid w:val="00830CF5"/>
    <w:rsid w:val="00831FE1"/>
    <w:rsid w:val="00834F57"/>
    <w:rsid w:val="0084062F"/>
    <w:rsid w:val="008434BD"/>
    <w:rsid w:val="0084521C"/>
    <w:rsid w:val="00847537"/>
    <w:rsid w:val="00847B40"/>
    <w:rsid w:val="008528D7"/>
    <w:rsid w:val="0085782C"/>
    <w:rsid w:val="00857847"/>
    <w:rsid w:val="00861AEF"/>
    <w:rsid w:val="008658AA"/>
    <w:rsid w:val="00865DDF"/>
    <w:rsid w:val="0086736C"/>
    <w:rsid w:val="00880028"/>
    <w:rsid w:val="008911D8"/>
    <w:rsid w:val="00897E0B"/>
    <w:rsid w:val="008B0747"/>
    <w:rsid w:val="008B3D87"/>
    <w:rsid w:val="008C0FC9"/>
    <w:rsid w:val="008C1A41"/>
    <w:rsid w:val="008C3AD0"/>
    <w:rsid w:val="008C5587"/>
    <w:rsid w:val="008C5A04"/>
    <w:rsid w:val="008C62AA"/>
    <w:rsid w:val="008D4F0C"/>
    <w:rsid w:val="008E1759"/>
    <w:rsid w:val="008E2761"/>
    <w:rsid w:val="008E42FC"/>
    <w:rsid w:val="008E752F"/>
    <w:rsid w:val="008F15D5"/>
    <w:rsid w:val="008F4494"/>
    <w:rsid w:val="008F69BC"/>
    <w:rsid w:val="00900E85"/>
    <w:rsid w:val="00902A33"/>
    <w:rsid w:val="00903304"/>
    <w:rsid w:val="00915F07"/>
    <w:rsid w:val="0092145F"/>
    <w:rsid w:val="00922C33"/>
    <w:rsid w:val="00930698"/>
    <w:rsid w:val="00931C78"/>
    <w:rsid w:val="00934615"/>
    <w:rsid w:val="00934C2A"/>
    <w:rsid w:val="00946E54"/>
    <w:rsid w:val="009477CF"/>
    <w:rsid w:val="00956E92"/>
    <w:rsid w:val="00960D80"/>
    <w:rsid w:val="0096200F"/>
    <w:rsid w:val="00963C07"/>
    <w:rsid w:val="00964E49"/>
    <w:rsid w:val="0096657B"/>
    <w:rsid w:val="009730F0"/>
    <w:rsid w:val="00976657"/>
    <w:rsid w:val="0097681D"/>
    <w:rsid w:val="00976DE6"/>
    <w:rsid w:val="009770BF"/>
    <w:rsid w:val="00977E71"/>
    <w:rsid w:val="00984760"/>
    <w:rsid w:val="00986DB1"/>
    <w:rsid w:val="00990E95"/>
    <w:rsid w:val="00991318"/>
    <w:rsid w:val="00992DD5"/>
    <w:rsid w:val="0099592B"/>
    <w:rsid w:val="00996251"/>
    <w:rsid w:val="00997D9B"/>
    <w:rsid w:val="009A1874"/>
    <w:rsid w:val="009A1DAF"/>
    <w:rsid w:val="009A4579"/>
    <w:rsid w:val="009B10D3"/>
    <w:rsid w:val="009B6887"/>
    <w:rsid w:val="009C41C9"/>
    <w:rsid w:val="009C4935"/>
    <w:rsid w:val="009C5AA3"/>
    <w:rsid w:val="009C69C8"/>
    <w:rsid w:val="009C7754"/>
    <w:rsid w:val="009C7F41"/>
    <w:rsid w:val="009D2509"/>
    <w:rsid w:val="009E099B"/>
    <w:rsid w:val="009E2BF6"/>
    <w:rsid w:val="009F0C48"/>
    <w:rsid w:val="009F3AF0"/>
    <w:rsid w:val="009F4F53"/>
    <w:rsid w:val="00A02577"/>
    <w:rsid w:val="00A0483A"/>
    <w:rsid w:val="00A129ED"/>
    <w:rsid w:val="00A147FD"/>
    <w:rsid w:val="00A160A7"/>
    <w:rsid w:val="00A17902"/>
    <w:rsid w:val="00A17DAA"/>
    <w:rsid w:val="00A2499F"/>
    <w:rsid w:val="00A25618"/>
    <w:rsid w:val="00A26298"/>
    <w:rsid w:val="00A27901"/>
    <w:rsid w:val="00A30193"/>
    <w:rsid w:val="00A32B93"/>
    <w:rsid w:val="00A33811"/>
    <w:rsid w:val="00A42E2A"/>
    <w:rsid w:val="00A45EA4"/>
    <w:rsid w:val="00A47D2D"/>
    <w:rsid w:val="00A52D0D"/>
    <w:rsid w:val="00A578B4"/>
    <w:rsid w:val="00A61EC8"/>
    <w:rsid w:val="00A65523"/>
    <w:rsid w:val="00A71316"/>
    <w:rsid w:val="00A769EC"/>
    <w:rsid w:val="00A76ED1"/>
    <w:rsid w:val="00A779DC"/>
    <w:rsid w:val="00A815D9"/>
    <w:rsid w:val="00A82F06"/>
    <w:rsid w:val="00A83645"/>
    <w:rsid w:val="00A91DD9"/>
    <w:rsid w:val="00A961DB"/>
    <w:rsid w:val="00AA1A8D"/>
    <w:rsid w:val="00AA23A2"/>
    <w:rsid w:val="00AA2F25"/>
    <w:rsid w:val="00AA67DA"/>
    <w:rsid w:val="00AC1B02"/>
    <w:rsid w:val="00AD0070"/>
    <w:rsid w:val="00AD2A96"/>
    <w:rsid w:val="00AF2B2C"/>
    <w:rsid w:val="00AF60FF"/>
    <w:rsid w:val="00AF70DA"/>
    <w:rsid w:val="00B20237"/>
    <w:rsid w:val="00B21C90"/>
    <w:rsid w:val="00B241AF"/>
    <w:rsid w:val="00B27EC2"/>
    <w:rsid w:val="00B32619"/>
    <w:rsid w:val="00B33A0B"/>
    <w:rsid w:val="00B35628"/>
    <w:rsid w:val="00B4090A"/>
    <w:rsid w:val="00B416F8"/>
    <w:rsid w:val="00B4172D"/>
    <w:rsid w:val="00B43034"/>
    <w:rsid w:val="00B50975"/>
    <w:rsid w:val="00B51387"/>
    <w:rsid w:val="00B554B1"/>
    <w:rsid w:val="00B6070A"/>
    <w:rsid w:val="00B63D64"/>
    <w:rsid w:val="00B6725A"/>
    <w:rsid w:val="00B71F2E"/>
    <w:rsid w:val="00B73B84"/>
    <w:rsid w:val="00B82FD1"/>
    <w:rsid w:val="00B9248D"/>
    <w:rsid w:val="00BA1296"/>
    <w:rsid w:val="00BA1A3D"/>
    <w:rsid w:val="00BA6574"/>
    <w:rsid w:val="00BA79AC"/>
    <w:rsid w:val="00BB1C9F"/>
    <w:rsid w:val="00BB2F7F"/>
    <w:rsid w:val="00BB4603"/>
    <w:rsid w:val="00BC063A"/>
    <w:rsid w:val="00BC0805"/>
    <w:rsid w:val="00BC4E90"/>
    <w:rsid w:val="00BD2479"/>
    <w:rsid w:val="00BD50E6"/>
    <w:rsid w:val="00BE30BC"/>
    <w:rsid w:val="00BE494C"/>
    <w:rsid w:val="00BE577F"/>
    <w:rsid w:val="00BF686B"/>
    <w:rsid w:val="00BF6EEA"/>
    <w:rsid w:val="00C03CF4"/>
    <w:rsid w:val="00C03D8B"/>
    <w:rsid w:val="00C0664E"/>
    <w:rsid w:val="00C06BEB"/>
    <w:rsid w:val="00C1775D"/>
    <w:rsid w:val="00C17C94"/>
    <w:rsid w:val="00C2258F"/>
    <w:rsid w:val="00C2305D"/>
    <w:rsid w:val="00C27203"/>
    <w:rsid w:val="00C34269"/>
    <w:rsid w:val="00C35D00"/>
    <w:rsid w:val="00C365CB"/>
    <w:rsid w:val="00C42C7F"/>
    <w:rsid w:val="00C46B7A"/>
    <w:rsid w:val="00C470E9"/>
    <w:rsid w:val="00C50AA0"/>
    <w:rsid w:val="00C51599"/>
    <w:rsid w:val="00C6337F"/>
    <w:rsid w:val="00C70BEF"/>
    <w:rsid w:val="00C71DEA"/>
    <w:rsid w:val="00C747B7"/>
    <w:rsid w:val="00C84D18"/>
    <w:rsid w:val="00C94AEE"/>
    <w:rsid w:val="00C959E5"/>
    <w:rsid w:val="00C959F2"/>
    <w:rsid w:val="00CA1BA4"/>
    <w:rsid w:val="00CA5F09"/>
    <w:rsid w:val="00CA604B"/>
    <w:rsid w:val="00CB54E1"/>
    <w:rsid w:val="00CC17E8"/>
    <w:rsid w:val="00CC4852"/>
    <w:rsid w:val="00CC7593"/>
    <w:rsid w:val="00CC767B"/>
    <w:rsid w:val="00CD0B08"/>
    <w:rsid w:val="00CD1106"/>
    <w:rsid w:val="00CD1B8C"/>
    <w:rsid w:val="00CD38BF"/>
    <w:rsid w:val="00CD5699"/>
    <w:rsid w:val="00CD5AF8"/>
    <w:rsid w:val="00CD78BA"/>
    <w:rsid w:val="00CD7AAB"/>
    <w:rsid w:val="00CF13AA"/>
    <w:rsid w:val="00D00AC5"/>
    <w:rsid w:val="00D06950"/>
    <w:rsid w:val="00D06E67"/>
    <w:rsid w:val="00D10352"/>
    <w:rsid w:val="00D1374F"/>
    <w:rsid w:val="00D17275"/>
    <w:rsid w:val="00D22544"/>
    <w:rsid w:val="00D31931"/>
    <w:rsid w:val="00D32818"/>
    <w:rsid w:val="00D434E5"/>
    <w:rsid w:val="00D463BF"/>
    <w:rsid w:val="00D507D3"/>
    <w:rsid w:val="00D52592"/>
    <w:rsid w:val="00D5378C"/>
    <w:rsid w:val="00D55382"/>
    <w:rsid w:val="00D57BF1"/>
    <w:rsid w:val="00D6431D"/>
    <w:rsid w:val="00D66B8F"/>
    <w:rsid w:val="00D776EA"/>
    <w:rsid w:val="00D84596"/>
    <w:rsid w:val="00D85624"/>
    <w:rsid w:val="00D87AFF"/>
    <w:rsid w:val="00D91730"/>
    <w:rsid w:val="00D9259E"/>
    <w:rsid w:val="00D943D0"/>
    <w:rsid w:val="00DA18BD"/>
    <w:rsid w:val="00DA3D72"/>
    <w:rsid w:val="00DA6561"/>
    <w:rsid w:val="00DA6572"/>
    <w:rsid w:val="00DB379C"/>
    <w:rsid w:val="00DB564E"/>
    <w:rsid w:val="00DC2DDA"/>
    <w:rsid w:val="00DC3E1B"/>
    <w:rsid w:val="00DC5C1C"/>
    <w:rsid w:val="00DD0744"/>
    <w:rsid w:val="00DD4B61"/>
    <w:rsid w:val="00DD7824"/>
    <w:rsid w:val="00DE0B23"/>
    <w:rsid w:val="00DE0CFE"/>
    <w:rsid w:val="00DE1198"/>
    <w:rsid w:val="00DE4015"/>
    <w:rsid w:val="00DE50C0"/>
    <w:rsid w:val="00DF07B8"/>
    <w:rsid w:val="00DF1B4D"/>
    <w:rsid w:val="00DF1C92"/>
    <w:rsid w:val="00DF57FE"/>
    <w:rsid w:val="00DF6C43"/>
    <w:rsid w:val="00E05D88"/>
    <w:rsid w:val="00E06845"/>
    <w:rsid w:val="00E11E09"/>
    <w:rsid w:val="00E16C8A"/>
    <w:rsid w:val="00E171C9"/>
    <w:rsid w:val="00E17A7C"/>
    <w:rsid w:val="00E21A8D"/>
    <w:rsid w:val="00E25768"/>
    <w:rsid w:val="00E30B05"/>
    <w:rsid w:val="00E322F1"/>
    <w:rsid w:val="00E327A5"/>
    <w:rsid w:val="00E351C2"/>
    <w:rsid w:val="00E40C01"/>
    <w:rsid w:val="00E40DE7"/>
    <w:rsid w:val="00E4246A"/>
    <w:rsid w:val="00E455DC"/>
    <w:rsid w:val="00E56C8D"/>
    <w:rsid w:val="00E6162E"/>
    <w:rsid w:val="00E61B2B"/>
    <w:rsid w:val="00E63152"/>
    <w:rsid w:val="00E657E7"/>
    <w:rsid w:val="00E66FDF"/>
    <w:rsid w:val="00E720E1"/>
    <w:rsid w:val="00E75E80"/>
    <w:rsid w:val="00E77D9D"/>
    <w:rsid w:val="00E87101"/>
    <w:rsid w:val="00E933B2"/>
    <w:rsid w:val="00E9494A"/>
    <w:rsid w:val="00E96864"/>
    <w:rsid w:val="00E97CAD"/>
    <w:rsid w:val="00EA330B"/>
    <w:rsid w:val="00EA3651"/>
    <w:rsid w:val="00EA64C8"/>
    <w:rsid w:val="00EA6FDC"/>
    <w:rsid w:val="00EB0246"/>
    <w:rsid w:val="00EB0383"/>
    <w:rsid w:val="00EB39A3"/>
    <w:rsid w:val="00ED0EE5"/>
    <w:rsid w:val="00ED2B49"/>
    <w:rsid w:val="00EE5B21"/>
    <w:rsid w:val="00EF64B3"/>
    <w:rsid w:val="00EF78E0"/>
    <w:rsid w:val="00F0324D"/>
    <w:rsid w:val="00F03DBE"/>
    <w:rsid w:val="00F0641A"/>
    <w:rsid w:val="00F06BCF"/>
    <w:rsid w:val="00F1010F"/>
    <w:rsid w:val="00F10DA1"/>
    <w:rsid w:val="00F1375E"/>
    <w:rsid w:val="00F14716"/>
    <w:rsid w:val="00F160B5"/>
    <w:rsid w:val="00F16C7A"/>
    <w:rsid w:val="00F17B79"/>
    <w:rsid w:val="00F23E27"/>
    <w:rsid w:val="00F25D1E"/>
    <w:rsid w:val="00F27301"/>
    <w:rsid w:val="00F316BE"/>
    <w:rsid w:val="00F349B0"/>
    <w:rsid w:val="00F37758"/>
    <w:rsid w:val="00F377EC"/>
    <w:rsid w:val="00F4179B"/>
    <w:rsid w:val="00F4424A"/>
    <w:rsid w:val="00F444DE"/>
    <w:rsid w:val="00F542B7"/>
    <w:rsid w:val="00F54DA9"/>
    <w:rsid w:val="00F55A54"/>
    <w:rsid w:val="00F55B13"/>
    <w:rsid w:val="00F56E4A"/>
    <w:rsid w:val="00F63BD5"/>
    <w:rsid w:val="00F64FCF"/>
    <w:rsid w:val="00F653D4"/>
    <w:rsid w:val="00F70815"/>
    <w:rsid w:val="00F76434"/>
    <w:rsid w:val="00F804DE"/>
    <w:rsid w:val="00F84284"/>
    <w:rsid w:val="00F86E38"/>
    <w:rsid w:val="00F91B01"/>
    <w:rsid w:val="00F97A8D"/>
    <w:rsid w:val="00FA0AA2"/>
    <w:rsid w:val="00FA0C2B"/>
    <w:rsid w:val="00FA1A11"/>
    <w:rsid w:val="00FB66F0"/>
    <w:rsid w:val="00FB696A"/>
    <w:rsid w:val="00FB7513"/>
    <w:rsid w:val="00FC0DE9"/>
    <w:rsid w:val="00FC1115"/>
    <w:rsid w:val="00FC167D"/>
    <w:rsid w:val="00FC5958"/>
    <w:rsid w:val="00FC68A0"/>
    <w:rsid w:val="00FD17BE"/>
    <w:rsid w:val="00FD1873"/>
    <w:rsid w:val="00FD3028"/>
    <w:rsid w:val="00FD41C4"/>
    <w:rsid w:val="00FD5D31"/>
    <w:rsid w:val="00FD7A57"/>
    <w:rsid w:val="00FE4748"/>
    <w:rsid w:val="00FE4FAF"/>
    <w:rsid w:val="00FE78E6"/>
    <w:rsid w:val="00FF2619"/>
    <w:rsid w:val="00FF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1F594-A430-43E3-9082-2A268DA7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335"/>
    <w:pPr>
      <w:ind w:left="720"/>
      <w:contextualSpacing/>
    </w:pPr>
  </w:style>
  <w:style w:type="table" w:styleId="a4">
    <w:name w:val="Table Grid"/>
    <w:basedOn w:val="a1"/>
    <w:uiPriority w:val="59"/>
    <w:rsid w:val="002F7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9477CF"/>
    <w:rPr>
      <w:rFonts w:ascii="Times New Roman" w:hAnsi="Times New Roman" w:cs="Times New Roman"/>
      <w:sz w:val="22"/>
      <w:szCs w:val="22"/>
    </w:rPr>
  </w:style>
  <w:style w:type="paragraph" w:customStyle="1" w:styleId="Style1">
    <w:name w:val="Style1"/>
    <w:basedOn w:val="a"/>
    <w:uiPriority w:val="99"/>
    <w:rsid w:val="00FF3BF6"/>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styleId="a5">
    <w:name w:val="Hyperlink"/>
    <w:uiPriority w:val="99"/>
    <w:unhideWhenUsed/>
    <w:rsid w:val="00434919"/>
    <w:rPr>
      <w:color w:val="0000FF"/>
      <w:u w:val="single"/>
    </w:rPr>
  </w:style>
  <w:style w:type="paragraph" w:customStyle="1" w:styleId="Default">
    <w:name w:val="Default"/>
    <w:rsid w:val="00090F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2277">
      <w:bodyDiv w:val="1"/>
      <w:marLeft w:val="0"/>
      <w:marRight w:val="0"/>
      <w:marTop w:val="0"/>
      <w:marBottom w:val="0"/>
      <w:divBdr>
        <w:top w:val="none" w:sz="0" w:space="0" w:color="auto"/>
        <w:left w:val="none" w:sz="0" w:space="0" w:color="auto"/>
        <w:bottom w:val="none" w:sz="0" w:space="0" w:color="auto"/>
        <w:right w:val="none" w:sz="0" w:space="0" w:color="auto"/>
      </w:divBdr>
    </w:div>
    <w:div w:id="152915341">
      <w:bodyDiv w:val="1"/>
      <w:marLeft w:val="0"/>
      <w:marRight w:val="0"/>
      <w:marTop w:val="0"/>
      <w:marBottom w:val="0"/>
      <w:divBdr>
        <w:top w:val="none" w:sz="0" w:space="0" w:color="auto"/>
        <w:left w:val="none" w:sz="0" w:space="0" w:color="auto"/>
        <w:bottom w:val="none" w:sz="0" w:space="0" w:color="auto"/>
        <w:right w:val="none" w:sz="0" w:space="0" w:color="auto"/>
      </w:divBdr>
    </w:div>
    <w:div w:id="656619197">
      <w:bodyDiv w:val="1"/>
      <w:marLeft w:val="0"/>
      <w:marRight w:val="0"/>
      <w:marTop w:val="0"/>
      <w:marBottom w:val="0"/>
      <w:divBdr>
        <w:top w:val="none" w:sz="0" w:space="0" w:color="auto"/>
        <w:left w:val="none" w:sz="0" w:space="0" w:color="auto"/>
        <w:bottom w:val="none" w:sz="0" w:space="0" w:color="auto"/>
        <w:right w:val="none" w:sz="0" w:space="0" w:color="auto"/>
      </w:divBdr>
    </w:div>
    <w:div w:id="875121543">
      <w:bodyDiv w:val="1"/>
      <w:marLeft w:val="0"/>
      <w:marRight w:val="0"/>
      <w:marTop w:val="0"/>
      <w:marBottom w:val="0"/>
      <w:divBdr>
        <w:top w:val="none" w:sz="0" w:space="0" w:color="auto"/>
        <w:left w:val="none" w:sz="0" w:space="0" w:color="auto"/>
        <w:bottom w:val="none" w:sz="0" w:space="0" w:color="auto"/>
        <w:right w:val="none" w:sz="0" w:space="0" w:color="auto"/>
      </w:divBdr>
    </w:div>
    <w:div w:id="942765985">
      <w:bodyDiv w:val="1"/>
      <w:marLeft w:val="0"/>
      <w:marRight w:val="0"/>
      <w:marTop w:val="0"/>
      <w:marBottom w:val="0"/>
      <w:divBdr>
        <w:top w:val="none" w:sz="0" w:space="0" w:color="auto"/>
        <w:left w:val="none" w:sz="0" w:space="0" w:color="auto"/>
        <w:bottom w:val="none" w:sz="0" w:space="0" w:color="auto"/>
        <w:right w:val="none" w:sz="0" w:space="0" w:color="auto"/>
      </w:divBdr>
    </w:div>
    <w:div w:id="1215048160">
      <w:bodyDiv w:val="1"/>
      <w:marLeft w:val="0"/>
      <w:marRight w:val="0"/>
      <w:marTop w:val="0"/>
      <w:marBottom w:val="0"/>
      <w:divBdr>
        <w:top w:val="none" w:sz="0" w:space="0" w:color="auto"/>
        <w:left w:val="none" w:sz="0" w:space="0" w:color="auto"/>
        <w:bottom w:val="none" w:sz="0" w:space="0" w:color="auto"/>
        <w:right w:val="none" w:sz="0" w:space="0" w:color="auto"/>
      </w:divBdr>
    </w:div>
    <w:div w:id="1240868024">
      <w:bodyDiv w:val="1"/>
      <w:marLeft w:val="0"/>
      <w:marRight w:val="0"/>
      <w:marTop w:val="0"/>
      <w:marBottom w:val="0"/>
      <w:divBdr>
        <w:top w:val="none" w:sz="0" w:space="0" w:color="auto"/>
        <w:left w:val="none" w:sz="0" w:space="0" w:color="auto"/>
        <w:bottom w:val="none" w:sz="0" w:space="0" w:color="auto"/>
        <w:right w:val="none" w:sz="0" w:space="0" w:color="auto"/>
      </w:divBdr>
    </w:div>
    <w:div w:id="1401824852">
      <w:bodyDiv w:val="1"/>
      <w:marLeft w:val="0"/>
      <w:marRight w:val="0"/>
      <w:marTop w:val="0"/>
      <w:marBottom w:val="0"/>
      <w:divBdr>
        <w:top w:val="none" w:sz="0" w:space="0" w:color="auto"/>
        <w:left w:val="none" w:sz="0" w:space="0" w:color="auto"/>
        <w:bottom w:val="none" w:sz="0" w:space="0" w:color="auto"/>
        <w:right w:val="none" w:sz="0" w:space="0" w:color="auto"/>
      </w:divBdr>
    </w:div>
    <w:div w:id="1527600301">
      <w:bodyDiv w:val="1"/>
      <w:marLeft w:val="0"/>
      <w:marRight w:val="0"/>
      <w:marTop w:val="0"/>
      <w:marBottom w:val="0"/>
      <w:divBdr>
        <w:top w:val="none" w:sz="0" w:space="0" w:color="auto"/>
        <w:left w:val="none" w:sz="0" w:space="0" w:color="auto"/>
        <w:bottom w:val="none" w:sz="0" w:space="0" w:color="auto"/>
        <w:right w:val="none" w:sz="0" w:space="0" w:color="auto"/>
      </w:divBdr>
    </w:div>
    <w:div w:id="17905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gova.dp.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A8DE-5615-41F1-9DAD-6DB688B1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2752</Words>
  <Characters>15688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122</cp:revision>
  <cp:lastPrinted>2020-01-23T15:57:00Z</cp:lastPrinted>
  <dcterms:created xsi:type="dcterms:W3CDTF">2020-06-11T10:22:00Z</dcterms:created>
  <dcterms:modified xsi:type="dcterms:W3CDTF">2020-11-13T14:28:00Z</dcterms:modified>
</cp:coreProperties>
</file>